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2979B" w14:textId="6E06A851" w:rsidR="003F306B" w:rsidRPr="00005808" w:rsidRDefault="00005808" w:rsidP="00005808">
      <w:pPr>
        <w:rPr>
          <w:b/>
          <w:sz w:val="18"/>
          <w:szCs w:val="18"/>
        </w:rPr>
      </w:pPr>
      <w:bookmarkStart w:id="0" w:name="_GoBack"/>
      <w:bookmarkEnd w:id="0"/>
      <w:r w:rsidRPr="008659AE">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4C2B769E" wp14:editId="6D263686">
            <wp:simplePos x="0" y="0"/>
            <wp:positionH relativeFrom="margin">
              <wp:posOffset>5411</wp:posOffset>
            </wp:positionH>
            <wp:positionV relativeFrom="paragraph">
              <wp:posOffset>27</wp:posOffset>
            </wp:positionV>
            <wp:extent cx="5731510" cy="14116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33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005808" w:rsidRPr="00005808" w14:paraId="1A98B95D" w14:textId="77777777" w:rsidTr="00D62ABF">
        <w:tc>
          <w:tcPr>
            <w:tcW w:w="2977" w:type="dxa"/>
            <w:vAlign w:val="center"/>
          </w:tcPr>
          <w:p w14:paraId="608FC7C1" w14:textId="77777777" w:rsidR="00005808" w:rsidRPr="00005808" w:rsidRDefault="00005808" w:rsidP="00D62ABF">
            <w:pPr>
              <w:spacing w:line="259" w:lineRule="auto"/>
              <w:jc w:val="center"/>
              <w:rPr>
                <w:rFonts w:eastAsia="Cambria" w:cstheme="minorHAnsi"/>
                <w:bCs/>
                <w:i/>
                <w:iCs/>
                <w:sz w:val="22"/>
                <w:szCs w:val="22"/>
              </w:rPr>
            </w:pPr>
            <w:bookmarkStart w:id="1" w:name="_Hlk192857471"/>
            <w:r w:rsidRPr="00005808">
              <w:rPr>
                <w:rFonts w:eastAsia="Cambria" w:cstheme="minorHAnsi"/>
                <w:bCs/>
                <w:i/>
                <w:iCs/>
                <w:sz w:val="22"/>
                <w:szCs w:val="22"/>
              </w:rPr>
              <w:t>Adderley Nursery School</w:t>
            </w:r>
          </w:p>
        </w:tc>
        <w:tc>
          <w:tcPr>
            <w:tcW w:w="3260" w:type="dxa"/>
            <w:vAlign w:val="center"/>
          </w:tcPr>
          <w:p w14:paraId="06EF3299"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Allens Croft Nursery School</w:t>
            </w:r>
          </w:p>
        </w:tc>
        <w:tc>
          <w:tcPr>
            <w:tcW w:w="3261" w:type="dxa"/>
            <w:vAlign w:val="center"/>
          </w:tcPr>
          <w:p w14:paraId="2174D83F"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Gracelands Nursery School</w:t>
            </w:r>
          </w:p>
        </w:tc>
      </w:tr>
      <w:tr w:rsidR="00005808" w:rsidRPr="00005808" w14:paraId="351AF56D" w14:textId="77777777" w:rsidTr="00D62ABF">
        <w:tc>
          <w:tcPr>
            <w:tcW w:w="2977" w:type="dxa"/>
            <w:vAlign w:val="center"/>
          </w:tcPr>
          <w:p w14:paraId="700BDB68" w14:textId="77777777" w:rsidR="00005808" w:rsidRPr="00005808" w:rsidRDefault="00005808" w:rsidP="00D62ABF">
            <w:pPr>
              <w:spacing w:line="259" w:lineRule="auto"/>
              <w:jc w:val="center"/>
              <w:rPr>
                <w:rFonts w:ascii="Arial" w:eastAsia="Cambria" w:hAnsi="Arial" w:cs="Arial"/>
                <w:b/>
                <w:sz w:val="22"/>
                <w:szCs w:val="22"/>
              </w:rPr>
            </w:pPr>
            <w:proofErr w:type="spellStart"/>
            <w:r w:rsidRPr="00005808">
              <w:rPr>
                <w:rFonts w:eastAsia="Cambria" w:cstheme="minorHAnsi"/>
                <w:bCs/>
                <w:i/>
                <w:iCs/>
                <w:sz w:val="22"/>
                <w:szCs w:val="22"/>
              </w:rPr>
              <w:t>Highfield</w:t>
            </w:r>
            <w:proofErr w:type="spellEnd"/>
            <w:r w:rsidRPr="00005808">
              <w:rPr>
                <w:rFonts w:eastAsia="Cambria" w:cstheme="minorHAnsi"/>
                <w:bCs/>
                <w:i/>
                <w:iCs/>
                <w:sz w:val="22"/>
                <w:szCs w:val="22"/>
              </w:rPr>
              <w:t xml:space="preserve"> Nursery School</w:t>
            </w:r>
          </w:p>
        </w:tc>
        <w:tc>
          <w:tcPr>
            <w:tcW w:w="3260" w:type="dxa"/>
            <w:vAlign w:val="center"/>
          </w:tcPr>
          <w:p w14:paraId="11ED0E95"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Jakeman Nursery School</w:t>
            </w:r>
          </w:p>
        </w:tc>
        <w:tc>
          <w:tcPr>
            <w:tcW w:w="3261" w:type="dxa"/>
            <w:vAlign w:val="center"/>
          </w:tcPr>
          <w:p w14:paraId="4E552FE3"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Lillian de Lissa Nursery School</w:t>
            </w:r>
          </w:p>
        </w:tc>
      </w:tr>
      <w:tr w:rsidR="00005808" w:rsidRPr="00005808" w14:paraId="5FB7F6AC" w14:textId="77777777" w:rsidTr="00D62ABF">
        <w:tc>
          <w:tcPr>
            <w:tcW w:w="2977" w:type="dxa"/>
            <w:vAlign w:val="center"/>
          </w:tcPr>
          <w:p w14:paraId="664627E5"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Newtown Nursery School</w:t>
            </w:r>
          </w:p>
        </w:tc>
        <w:tc>
          <w:tcPr>
            <w:tcW w:w="3260" w:type="dxa"/>
            <w:vAlign w:val="center"/>
          </w:tcPr>
          <w:p w14:paraId="2C75591B"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Shenley Fields Nursery School</w:t>
            </w:r>
          </w:p>
        </w:tc>
        <w:tc>
          <w:tcPr>
            <w:tcW w:w="3261" w:type="dxa"/>
            <w:vAlign w:val="center"/>
          </w:tcPr>
          <w:p w14:paraId="2CE81D47" w14:textId="77777777" w:rsidR="00005808" w:rsidRPr="00005808" w:rsidRDefault="00005808" w:rsidP="00D62ABF">
            <w:pPr>
              <w:spacing w:line="259" w:lineRule="auto"/>
              <w:jc w:val="center"/>
              <w:rPr>
                <w:rFonts w:ascii="Arial" w:eastAsia="Cambria" w:hAnsi="Arial" w:cs="Arial"/>
                <w:b/>
                <w:sz w:val="22"/>
                <w:szCs w:val="22"/>
              </w:rPr>
            </w:pPr>
            <w:r w:rsidRPr="00005808">
              <w:rPr>
                <w:rFonts w:eastAsia="Cambria" w:cstheme="minorHAnsi"/>
                <w:bCs/>
                <w:i/>
                <w:iCs/>
                <w:sz w:val="22"/>
                <w:szCs w:val="22"/>
              </w:rPr>
              <w:t>St Thomas Centre Nursery School</w:t>
            </w:r>
          </w:p>
        </w:tc>
      </w:tr>
      <w:bookmarkEnd w:id="1"/>
    </w:tbl>
    <w:p w14:paraId="4F03478D" w14:textId="77777777" w:rsidR="00005808" w:rsidRDefault="00005808" w:rsidP="003F306B">
      <w:pPr>
        <w:widowControl w:val="0"/>
        <w:autoSpaceDE w:val="0"/>
        <w:autoSpaceDN w:val="0"/>
        <w:adjustRightInd w:val="0"/>
        <w:spacing w:after="240"/>
        <w:rPr>
          <w:rFonts w:ascii="Arial" w:hAnsi="Arial" w:cs="Arial"/>
          <w:b/>
          <w:bCs/>
          <w:sz w:val="52"/>
          <w:szCs w:val="52"/>
          <w:lang w:val="en-US"/>
        </w:rPr>
      </w:pPr>
    </w:p>
    <w:p w14:paraId="028ECFEF" w14:textId="77777777" w:rsidR="00005808" w:rsidRDefault="00005808" w:rsidP="00005808">
      <w:pPr>
        <w:widowControl w:val="0"/>
        <w:autoSpaceDE w:val="0"/>
        <w:autoSpaceDN w:val="0"/>
        <w:adjustRightInd w:val="0"/>
        <w:spacing w:after="240"/>
        <w:jc w:val="center"/>
        <w:rPr>
          <w:rFonts w:cstheme="minorHAnsi"/>
          <w:b/>
          <w:bCs/>
          <w:sz w:val="52"/>
          <w:szCs w:val="52"/>
          <w:lang w:val="en-US"/>
        </w:rPr>
      </w:pPr>
    </w:p>
    <w:p w14:paraId="6590BF00" w14:textId="46172FBA" w:rsidR="003F306B" w:rsidRPr="00005808" w:rsidRDefault="00005808" w:rsidP="00005808">
      <w:pPr>
        <w:widowControl w:val="0"/>
        <w:autoSpaceDE w:val="0"/>
        <w:autoSpaceDN w:val="0"/>
        <w:adjustRightInd w:val="0"/>
        <w:spacing w:after="240"/>
        <w:jc w:val="center"/>
        <w:rPr>
          <w:rFonts w:cstheme="minorHAnsi"/>
          <w:b/>
          <w:bCs/>
          <w:sz w:val="52"/>
          <w:szCs w:val="52"/>
          <w:lang w:val="en-US"/>
        </w:rPr>
      </w:pPr>
      <w:r w:rsidRPr="00005808">
        <w:rPr>
          <w:rFonts w:cstheme="minorHAnsi"/>
          <w:b/>
          <w:bCs/>
          <w:sz w:val="52"/>
          <w:szCs w:val="52"/>
          <w:lang w:val="en-US"/>
        </w:rPr>
        <w:t>LONE WORKING POLICY</w:t>
      </w:r>
    </w:p>
    <w:p w14:paraId="4889B697" w14:textId="77777777" w:rsidR="00005808" w:rsidRDefault="00005808" w:rsidP="003F306B">
      <w:pPr>
        <w:widowControl w:val="0"/>
        <w:autoSpaceDE w:val="0"/>
        <w:autoSpaceDN w:val="0"/>
        <w:adjustRightInd w:val="0"/>
        <w:spacing w:after="240"/>
        <w:rPr>
          <w:rFonts w:ascii="Arial" w:hAnsi="Arial" w:cs="Arial"/>
          <w:b/>
          <w:bCs/>
          <w:sz w:val="24"/>
          <w:szCs w:val="24"/>
          <w:lang w:val="en-US"/>
        </w:rPr>
      </w:pPr>
    </w:p>
    <w:p w14:paraId="266AA224" w14:textId="77777777" w:rsidR="00005808" w:rsidRDefault="00005808" w:rsidP="00005808">
      <w:pPr>
        <w:spacing w:after="120" w:line="276" w:lineRule="auto"/>
        <w:rPr>
          <w:rFonts w:cstheme="minorHAnsi"/>
          <w:sz w:val="24"/>
          <w:szCs w:val="24"/>
        </w:rPr>
      </w:pPr>
    </w:p>
    <w:p w14:paraId="62122DC2" w14:textId="77777777" w:rsidR="00005808" w:rsidRDefault="00005808" w:rsidP="00005808">
      <w:pPr>
        <w:spacing w:after="120" w:line="276" w:lineRule="auto"/>
        <w:rPr>
          <w:rFonts w:cstheme="minorHAnsi"/>
          <w:sz w:val="24"/>
          <w:szCs w:val="24"/>
        </w:rPr>
      </w:pPr>
    </w:p>
    <w:p w14:paraId="3629A8ED" w14:textId="77777777" w:rsidR="00005808" w:rsidRDefault="00005808" w:rsidP="00005808">
      <w:pPr>
        <w:spacing w:after="120" w:line="276" w:lineRule="auto"/>
        <w:rPr>
          <w:rFonts w:cstheme="minorHAnsi"/>
          <w:sz w:val="24"/>
          <w:szCs w:val="24"/>
        </w:rPr>
      </w:pPr>
    </w:p>
    <w:p w14:paraId="4A55EDF6" w14:textId="77777777" w:rsidR="00005808" w:rsidRDefault="00005808" w:rsidP="00005808">
      <w:pPr>
        <w:spacing w:after="120" w:line="276" w:lineRule="auto"/>
        <w:rPr>
          <w:rFonts w:cstheme="minorHAnsi"/>
          <w:sz w:val="24"/>
          <w:szCs w:val="24"/>
        </w:rPr>
      </w:pPr>
    </w:p>
    <w:p w14:paraId="7E5F4BAE" w14:textId="77777777" w:rsidR="00005808" w:rsidRDefault="00005808" w:rsidP="00005808">
      <w:pPr>
        <w:spacing w:after="120" w:line="276" w:lineRule="auto"/>
        <w:rPr>
          <w:rFonts w:cstheme="minorHAnsi"/>
          <w:sz w:val="24"/>
          <w:szCs w:val="24"/>
        </w:rPr>
      </w:pPr>
    </w:p>
    <w:p w14:paraId="4D294011" w14:textId="77777777" w:rsidR="00005808" w:rsidRDefault="00005808" w:rsidP="00005808">
      <w:pPr>
        <w:spacing w:after="120" w:line="276" w:lineRule="auto"/>
        <w:rPr>
          <w:rFonts w:cstheme="minorHAnsi"/>
          <w:sz w:val="24"/>
          <w:szCs w:val="24"/>
        </w:rPr>
      </w:pPr>
    </w:p>
    <w:p w14:paraId="008CAEBA" w14:textId="77777777" w:rsidR="00005808" w:rsidRDefault="00005808" w:rsidP="00005808">
      <w:pPr>
        <w:spacing w:after="120" w:line="276" w:lineRule="auto"/>
        <w:rPr>
          <w:rFonts w:cstheme="minorHAnsi"/>
          <w:sz w:val="24"/>
          <w:szCs w:val="24"/>
        </w:rPr>
      </w:pPr>
    </w:p>
    <w:p w14:paraId="1B1E47D2" w14:textId="77777777" w:rsidR="00005808" w:rsidRDefault="00005808" w:rsidP="00005808">
      <w:pPr>
        <w:spacing w:after="120" w:line="276" w:lineRule="auto"/>
        <w:rPr>
          <w:rFonts w:cstheme="minorHAnsi"/>
          <w:sz w:val="24"/>
          <w:szCs w:val="24"/>
        </w:rPr>
      </w:pPr>
    </w:p>
    <w:p w14:paraId="284B2D7B" w14:textId="77777777" w:rsidR="00005808" w:rsidRDefault="00005808" w:rsidP="00005808">
      <w:pPr>
        <w:spacing w:after="120" w:line="276" w:lineRule="auto"/>
        <w:rPr>
          <w:rFonts w:cstheme="minorHAnsi"/>
          <w:sz w:val="24"/>
          <w:szCs w:val="24"/>
        </w:rPr>
      </w:pPr>
    </w:p>
    <w:p w14:paraId="50ACA081" w14:textId="77777777" w:rsidR="00005808" w:rsidRDefault="00005808" w:rsidP="00005808">
      <w:pPr>
        <w:spacing w:after="120" w:line="276" w:lineRule="auto"/>
        <w:rPr>
          <w:rFonts w:cstheme="minorHAnsi"/>
          <w:sz w:val="24"/>
          <w:szCs w:val="24"/>
        </w:rPr>
      </w:pPr>
    </w:p>
    <w:p w14:paraId="69EDF7AD" w14:textId="77777777" w:rsidR="00005808" w:rsidRDefault="00005808" w:rsidP="00005808">
      <w:pPr>
        <w:spacing w:after="120" w:line="276" w:lineRule="auto"/>
        <w:rPr>
          <w:rFonts w:cstheme="minorHAnsi"/>
          <w:sz w:val="24"/>
          <w:szCs w:val="24"/>
        </w:rPr>
      </w:pPr>
    </w:p>
    <w:p w14:paraId="3B419353" w14:textId="099666AF" w:rsidR="00005808" w:rsidRPr="008659AE" w:rsidRDefault="00005808" w:rsidP="00005808">
      <w:pPr>
        <w:spacing w:after="120" w:line="276" w:lineRule="auto"/>
        <w:rPr>
          <w:rFonts w:cstheme="minorHAnsi"/>
          <w:sz w:val="24"/>
          <w:szCs w:val="24"/>
        </w:rPr>
      </w:pPr>
      <w:r w:rsidRPr="008659AE">
        <w:rPr>
          <w:rFonts w:cstheme="minorHAnsi"/>
          <w:sz w:val="24"/>
          <w:szCs w:val="24"/>
        </w:rPr>
        <w:t>Full Governing Body Approved: 07 April 2025</w:t>
      </w:r>
    </w:p>
    <w:p w14:paraId="5DBDA3F4" w14:textId="77777777" w:rsidR="00005808" w:rsidRPr="008659AE" w:rsidRDefault="00005808" w:rsidP="00005808">
      <w:pPr>
        <w:spacing w:after="120" w:line="276" w:lineRule="auto"/>
        <w:rPr>
          <w:rFonts w:cstheme="minorHAnsi"/>
          <w:sz w:val="24"/>
          <w:szCs w:val="24"/>
        </w:rPr>
      </w:pPr>
      <w:r w:rsidRPr="008659AE">
        <w:rPr>
          <w:rFonts w:cstheme="minorHAnsi"/>
          <w:sz w:val="24"/>
          <w:szCs w:val="24"/>
        </w:rPr>
        <w:t>Date for renewal: Spring 2027</w:t>
      </w:r>
    </w:p>
    <w:p w14:paraId="4F47A873" w14:textId="77777777" w:rsidR="00005808" w:rsidRPr="008659AE" w:rsidRDefault="00005808" w:rsidP="00005808">
      <w:pPr>
        <w:spacing w:after="120" w:line="276" w:lineRule="auto"/>
        <w:rPr>
          <w:rFonts w:cstheme="minorHAnsi"/>
          <w:sz w:val="24"/>
          <w:szCs w:val="24"/>
        </w:rPr>
      </w:pPr>
    </w:p>
    <w:p w14:paraId="0B161155" w14:textId="77777777" w:rsidR="00005808" w:rsidRPr="008659AE" w:rsidRDefault="00005808" w:rsidP="00005808">
      <w:pPr>
        <w:pStyle w:val="TOCHeading"/>
        <w:rPr>
          <w:rFonts w:asciiTheme="minorHAnsi" w:eastAsiaTheme="minorHAnsi" w:hAnsiTheme="minorHAnsi" w:cstheme="minorHAnsi"/>
          <w:color w:val="auto"/>
          <w:sz w:val="24"/>
          <w:szCs w:val="24"/>
          <w:lang w:val="en-GB"/>
        </w:rPr>
      </w:pPr>
      <w:r w:rsidRPr="008659AE">
        <w:rPr>
          <w:rFonts w:asciiTheme="minorHAnsi" w:eastAsiaTheme="minorHAnsi" w:hAnsiTheme="minorHAnsi" w:cstheme="minorHAnsi"/>
          <w:color w:val="auto"/>
          <w:sz w:val="24"/>
          <w:szCs w:val="24"/>
          <w:lang w:val="en-GB"/>
        </w:rPr>
        <w:t xml:space="preserve">Chair of Governors: Sean Delaney </w:t>
      </w:r>
    </w:p>
    <w:p w14:paraId="22321288" w14:textId="77777777" w:rsidR="00005808" w:rsidRDefault="00005808">
      <w:pPr>
        <w:rPr>
          <w:rFonts w:ascii="Arial" w:hAnsi="Arial" w:cs="Arial"/>
          <w:b/>
          <w:bCs/>
          <w:sz w:val="24"/>
          <w:szCs w:val="24"/>
          <w:lang w:val="en-US"/>
        </w:rPr>
      </w:pPr>
      <w:r>
        <w:rPr>
          <w:rFonts w:ascii="Arial" w:hAnsi="Arial" w:cs="Arial"/>
          <w:b/>
          <w:bCs/>
          <w:sz w:val="24"/>
          <w:szCs w:val="24"/>
          <w:lang w:val="en-US"/>
        </w:rPr>
        <w:br w:type="page"/>
      </w:r>
    </w:p>
    <w:sdt>
      <w:sdtPr>
        <w:rPr>
          <w:rFonts w:asciiTheme="minorHAnsi" w:eastAsiaTheme="minorHAnsi" w:hAnsiTheme="minorHAnsi" w:cstheme="minorBidi"/>
          <w:color w:val="auto"/>
          <w:sz w:val="22"/>
          <w:szCs w:val="22"/>
          <w:lang w:val="en-GB"/>
        </w:rPr>
        <w:id w:val="-767778606"/>
        <w:docPartObj>
          <w:docPartGallery w:val="Table of Contents"/>
          <w:docPartUnique/>
        </w:docPartObj>
      </w:sdtPr>
      <w:sdtEndPr>
        <w:rPr>
          <w:b/>
          <w:bCs/>
          <w:noProof/>
        </w:rPr>
      </w:sdtEndPr>
      <w:sdtContent>
        <w:p w14:paraId="2F2DADFD" w14:textId="058F64E6" w:rsidR="00005808" w:rsidRDefault="00005808">
          <w:pPr>
            <w:pStyle w:val="TOCHeading"/>
          </w:pPr>
          <w:r>
            <w:t>Contents</w:t>
          </w:r>
        </w:p>
        <w:p w14:paraId="39E430D8" w14:textId="3219142A" w:rsidR="0066266D" w:rsidRDefault="00005808">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3451659" w:history="1">
            <w:r w:rsidR="0066266D" w:rsidRPr="008C214C">
              <w:rPr>
                <w:rStyle w:val="Hyperlink"/>
                <w:noProof/>
                <w:lang w:val="en-US"/>
              </w:rPr>
              <w:t>Specific Legislation/ Approved Codes of Practice:</w:t>
            </w:r>
            <w:r w:rsidR="0066266D">
              <w:rPr>
                <w:noProof/>
                <w:webHidden/>
              </w:rPr>
              <w:tab/>
            </w:r>
            <w:r w:rsidR="0066266D">
              <w:rPr>
                <w:noProof/>
                <w:webHidden/>
              </w:rPr>
              <w:fldChar w:fldCharType="begin"/>
            </w:r>
            <w:r w:rsidR="0066266D">
              <w:rPr>
                <w:noProof/>
                <w:webHidden/>
              </w:rPr>
              <w:instrText xml:space="preserve"> PAGEREF _Toc193451659 \h </w:instrText>
            </w:r>
            <w:r w:rsidR="0066266D">
              <w:rPr>
                <w:noProof/>
                <w:webHidden/>
              </w:rPr>
            </w:r>
            <w:r w:rsidR="0066266D">
              <w:rPr>
                <w:noProof/>
                <w:webHidden/>
              </w:rPr>
              <w:fldChar w:fldCharType="separate"/>
            </w:r>
            <w:r w:rsidR="0066266D">
              <w:rPr>
                <w:noProof/>
                <w:webHidden/>
              </w:rPr>
              <w:t>1</w:t>
            </w:r>
            <w:r w:rsidR="0066266D">
              <w:rPr>
                <w:noProof/>
                <w:webHidden/>
              </w:rPr>
              <w:fldChar w:fldCharType="end"/>
            </w:r>
          </w:hyperlink>
        </w:p>
        <w:p w14:paraId="0232B400" w14:textId="7F8A72E8" w:rsidR="0066266D" w:rsidRDefault="00A20184">
          <w:pPr>
            <w:pStyle w:val="TOC3"/>
            <w:tabs>
              <w:tab w:val="right" w:leader="dot" w:pos="9016"/>
            </w:tabs>
            <w:rPr>
              <w:rFonts w:eastAsiaTheme="minorEastAsia"/>
              <w:noProof/>
              <w:lang w:eastAsia="en-GB"/>
            </w:rPr>
          </w:pPr>
          <w:hyperlink w:anchor="_Toc193451660" w:history="1">
            <w:r w:rsidR="0066266D" w:rsidRPr="008C214C">
              <w:rPr>
                <w:rStyle w:val="Hyperlink"/>
                <w:noProof/>
                <w:lang w:val="en-US"/>
              </w:rPr>
              <w:t>1. Introduction</w:t>
            </w:r>
            <w:r w:rsidR="0066266D">
              <w:rPr>
                <w:noProof/>
                <w:webHidden/>
              </w:rPr>
              <w:tab/>
            </w:r>
            <w:r w:rsidR="0066266D">
              <w:rPr>
                <w:noProof/>
                <w:webHidden/>
              </w:rPr>
              <w:fldChar w:fldCharType="begin"/>
            </w:r>
            <w:r w:rsidR="0066266D">
              <w:rPr>
                <w:noProof/>
                <w:webHidden/>
              </w:rPr>
              <w:instrText xml:space="preserve"> PAGEREF _Toc193451660 \h </w:instrText>
            </w:r>
            <w:r w:rsidR="0066266D">
              <w:rPr>
                <w:noProof/>
                <w:webHidden/>
              </w:rPr>
            </w:r>
            <w:r w:rsidR="0066266D">
              <w:rPr>
                <w:noProof/>
                <w:webHidden/>
              </w:rPr>
              <w:fldChar w:fldCharType="separate"/>
            </w:r>
            <w:r w:rsidR="0066266D">
              <w:rPr>
                <w:noProof/>
                <w:webHidden/>
              </w:rPr>
              <w:t>1</w:t>
            </w:r>
            <w:r w:rsidR="0066266D">
              <w:rPr>
                <w:noProof/>
                <w:webHidden/>
              </w:rPr>
              <w:fldChar w:fldCharType="end"/>
            </w:r>
          </w:hyperlink>
        </w:p>
        <w:p w14:paraId="6E301C32" w14:textId="013C9D0F" w:rsidR="0066266D" w:rsidRDefault="00A20184">
          <w:pPr>
            <w:pStyle w:val="TOC3"/>
            <w:tabs>
              <w:tab w:val="right" w:leader="dot" w:pos="9016"/>
            </w:tabs>
            <w:rPr>
              <w:rFonts w:eastAsiaTheme="minorEastAsia"/>
              <w:noProof/>
              <w:lang w:eastAsia="en-GB"/>
            </w:rPr>
          </w:pPr>
          <w:hyperlink w:anchor="_Toc193451661" w:history="1">
            <w:r w:rsidR="0066266D" w:rsidRPr="008C214C">
              <w:rPr>
                <w:rStyle w:val="Hyperlink"/>
                <w:noProof/>
                <w:lang w:val="en-US"/>
              </w:rPr>
              <w:t>2 Definition</w:t>
            </w:r>
            <w:r w:rsidR="0066266D">
              <w:rPr>
                <w:noProof/>
                <w:webHidden/>
              </w:rPr>
              <w:tab/>
            </w:r>
            <w:r w:rsidR="0066266D">
              <w:rPr>
                <w:noProof/>
                <w:webHidden/>
              </w:rPr>
              <w:fldChar w:fldCharType="begin"/>
            </w:r>
            <w:r w:rsidR="0066266D">
              <w:rPr>
                <w:noProof/>
                <w:webHidden/>
              </w:rPr>
              <w:instrText xml:space="preserve"> PAGEREF _Toc193451661 \h </w:instrText>
            </w:r>
            <w:r w:rsidR="0066266D">
              <w:rPr>
                <w:noProof/>
                <w:webHidden/>
              </w:rPr>
            </w:r>
            <w:r w:rsidR="0066266D">
              <w:rPr>
                <w:noProof/>
                <w:webHidden/>
              </w:rPr>
              <w:fldChar w:fldCharType="separate"/>
            </w:r>
            <w:r w:rsidR="0066266D">
              <w:rPr>
                <w:noProof/>
                <w:webHidden/>
              </w:rPr>
              <w:t>1</w:t>
            </w:r>
            <w:r w:rsidR="0066266D">
              <w:rPr>
                <w:noProof/>
                <w:webHidden/>
              </w:rPr>
              <w:fldChar w:fldCharType="end"/>
            </w:r>
          </w:hyperlink>
        </w:p>
        <w:p w14:paraId="46B68CD9" w14:textId="36E4A5FA" w:rsidR="0066266D" w:rsidRDefault="00A20184">
          <w:pPr>
            <w:pStyle w:val="TOC3"/>
            <w:tabs>
              <w:tab w:val="right" w:leader="dot" w:pos="9016"/>
            </w:tabs>
            <w:rPr>
              <w:rFonts w:eastAsiaTheme="minorEastAsia"/>
              <w:noProof/>
              <w:lang w:eastAsia="en-GB"/>
            </w:rPr>
          </w:pPr>
          <w:hyperlink w:anchor="_Toc193451662" w:history="1">
            <w:r w:rsidR="0066266D" w:rsidRPr="008C214C">
              <w:rPr>
                <w:rStyle w:val="Hyperlink"/>
                <w:noProof/>
                <w:lang w:val="en-US"/>
              </w:rPr>
              <w:t>3. Managers’/Senior Leaders’ Responsibilities</w:t>
            </w:r>
            <w:r w:rsidR="0066266D">
              <w:rPr>
                <w:noProof/>
                <w:webHidden/>
              </w:rPr>
              <w:tab/>
            </w:r>
            <w:r w:rsidR="0066266D">
              <w:rPr>
                <w:noProof/>
                <w:webHidden/>
              </w:rPr>
              <w:fldChar w:fldCharType="begin"/>
            </w:r>
            <w:r w:rsidR="0066266D">
              <w:rPr>
                <w:noProof/>
                <w:webHidden/>
              </w:rPr>
              <w:instrText xml:space="preserve"> PAGEREF _Toc193451662 \h </w:instrText>
            </w:r>
            <w:r w:rsidR="0066266D">
              <w:rPr>
                <w:noProof/>
                <w:webHidden/>
              </w:rPr>
            </w:r>
            <w:r w:rsidR="0066266D">
              <w:rPr>
                <w:noProof/>
                <w:webHidden/>
              </w:rPr>
              <w:fldChar w:fldCharType="separate"/>
            </w:r>
            <w:r w:rsidR="0066266D">
              <w:rPr>
                <w:noProof/>
                <w:webHidden/>
              </w:rPr>
              <w:t>1</w:t>
            </w:r>
            <w:r w:rsidR="0066266D">
              <w:rPr>
                <w:noProof/>
                <w:webHidden/>
              </w:rPr>
              <w:fldChar w:fldCharType="end"/>
            </w:r>
          </w:hyperlink>
        </w:p>
        <w:p w14:paraId="644633C7" w14:textId="5694E965" w:rsidR="0066266D" w:rsidRDefault="00A20184">
          <w:pPr>
            <w:pStyle w:val="TOC3"/>
            <w:tabs>
              <w:tab w:val="right" w:leader="dot" w:pos="9016"/>
            </w:tabs>
            <w:rPr>
              <w:rFonts w:eastAsiaTheme="minorEastAsia"/>
              <w:noProof/>
              <w:lang w:eastAsia="en-GB"/>
            </w:rPr>
          </w:pPr>
          <w:hyperlink w:anchor="_Toc193451663" w:history="1">
            <w:r w:rsidR="0066266D" w:rsidRPr="008C214C">
              <w:rPr>
                <w:rStyle w:val="Hyperlink"/>
                <w:noProof/>
                <w:lang w:val="en-US"/>
              </w:rPr>
              <w:t>4. Employee Responsibilities</w:t>
            </w:r>
            <w:r w:rsidR="0066266D">
              <w:rPr>
                <w:noProof/>
                <w:webHidden/>
              </w:rPr>
              <w:tab/>
            </w:r>
            <w:r w:rsidR="0066266D">
              <w:rPr>
                <w:noProof/>
                <w:webHidden/>
              </w:rPr>
              <w:fldChar w:fldCharType="begin"/>
            </w:r>
            <w:r w:rsidR="0066266D">
              <w:rPr>
                <w:noProof/>
                <w:webHidden/>
              </w:rPr>
              <w:instrText xml:space="preserve"> PAGEREF _Toc193451663 \h </w:instrText>
            </w:r>
            <w:r w:rsidR="0066266D">
              <w:rPr>
                <w:noProof/>
                <w:webHidden/>
              </w:rPr>
            </w:r>
            <w:r w:rsidR="0066266D">
              <w:rPr>
                <w:noProof/>
                <w:webHidden/>
              </w:rPr>
              <w:fldChar w:fldCharType="separate"/>
            </w:r>
            <w:r w:rsidR="0066266D">
              <w:rPr>
                <w:noProof/>
                <w:webHidden/>
              </w:rPr>
              <w:t>2</w:t>
            </w:r>
            <w:r w:rsidR="0066266D">
              <w:rPr>
                <w:noProof/>
                <w:webHidden/>
              </w:rPr>
              <w:fldChar w:fldCharType="end"/>
            </w:r>
          </w:hyperlink>
        </w:p>
        <w:p w14:paraId="743D360D" w14:textId="7F50BA1B" w:rsidR="0066266D" w:rsidRDefault="00A20184">
          <w:pPr>
            <w:pStyle w:val="TOC3"/>
            <w:tabs>
              <w:tab w:val="right" w:leader="dot" w:pos="9016"/>
            </w:tabs>
            <w:rPr>
              <w:rFonts w:eastAsiaTheme="minorEastAsia"/>
              <w:noProof/>
              <w:lang w:eastAsia="en-GB"/>
            </w:rPr>
          </w:pPr>
          <w:hyperlink w:anchor="_Toc193451664" w:history="1">
            <w:r w:rsidR="0066266D" w:rsidRPr="008C214C">
              <w:rPr>
                <w:rStyle w:val="Hyperlink"/>
                <w:noProof/>
                <w:lang w:val="en-US"/>
              </w:rPr>
              <w:t>5. Role of Safety Services</w:t>
            </w:r>
            <w:r w:rsidR="0066266D">
              <w:rPr>
                <w:noProof/>
                <w:webHidden/>
              </w:rPr>
              <w:tab/>
            </w:r>
            <w:r w:rsidR="0066266D">
              <w:rPr>
                <w:noProof/>
                <w:webHidden/>
              </w:rPr>
              <w:fldChar w:fldCharType="begin"/>
            </w:r>
            <w:r w:rsidR="0066266D">
              <w:rPr>
                <w:noProof/>
                <w:webHidden/>
              </w:rPr>
              <w:instrText xml:space="preserve"> PAGEREF _Toc193451664 \h </w:instrText>
            </w:r>
            <w:r w:rsidR="0066266D">
              <w:rPr>
                <w:noProof/>
                <w:webHidden/>
              </w:rPr>
            </w:r>
            <w:r w:rsidR="0066266D">
              <w:rPr>
                <w:noProof/>
                <w:webHidden/>
              </w:rPr>
              <w:fldChar w:fldCharType="separate"/>
            </w:r>
            <w:r w:rsidR="0066266D">
              <w:rPr>
                <w:noProof/>
                <w:webHidden/>
              </w:rPr>
              <w:t>2</w:t>
            </w:r>
            <w:r w:rsidR="0066266D">
              <w:rPr>
                <w:noProof/>
                <w:webHidden/>
              </w:rPr>
              <w:fldChar w:fldCharType="end"/>
            </w:r>
          </w:hyperlink>
        </w:p>
        <w:p w14:paraId="067891BD" w14:textId="6B4F8BFA" w:rsidR="00005808" w:rsidRDefault="00005808">
          <w:r>
            <w:rPr>
              <w:b/>
              <w:bCs/>
              <w:noProof/>
            </w:rPr>
            <w:fldChar w:fldCharType="end"/>
          </w:r>
        </w:p>
      </w:sdtContent>
    </w:sdt>
    <w:p w14:paraId="7CFC57F6" w14:textId="6400D9D4" w:rsidR="003F306B" w:rsidRPr="00005808" w:rsidRDefault="003F306B" w:rsidP="00005808">
      <w:pPr>
        <w:pStyle w:val="Heading3"/>
        <w:rPr>
          <w:lang w:val="en-US"/>
        </w:rPr>
      </w:pPr>
      <w:bookmarkStart w:id="2" w:name="_Toc193451659"/>
      <w:r w:rsidRPr="00005808">
        <w:rPr>
          <w:lang w:val="en-US"/>
        </w:rPr>
        <w:t>Specific Legislation/ Approved Codes of Practice:</w:t>
      </w:r>
      <w:bookmarkEnd w:id="2"/>
    </w:p>
    <w:p w14:paraId="77C766F5" w14:textId="77777777" w:rsidR="003F306B" w:rsidRPr="00005808" w:rsidRDefault="003F306B" w:rsidP="00005808">
      <w:pPr>
        <w:pStyle w:val="ListParagraph"/>
        <w:widowControl w:val="0"/>
        <w:numPr>
          <w:ilvl w:val="0"/>
          <w:numId w:val="21"/>
        </w:numPr>
        <w:autoSpaceDE w:val="0"/>
        <w:autoSpaceDN w:val="0"/>
        <w:adjustRightInd w:val="0"/>
        <w:rPr>
          <w:rFonts w:cstheme="minorHAnsi"/>
          <w:lang w:val="en-US"/>
        </w:rPr>
      </w:pPr>
      <w:r w:rsidRPr="00005808">
        <w:rPr>
          <w:rFonts w:cstheme="minorHAnsi"/>
          <w:lang w:val="en-US"/>
        </w:rPr>
        <w:t>Health and Safety at Work Act 1974</w:t>
      </w:r>
      <w:r w:rsidRPr="00005808">
        <w:rPr>
          <w:rFonts w:ascii="Tahoma" w:eastAsia="MS Gothic" w:hAnsi="Tahoma" w:cs="Tahoma"/>
          <w:lang w:val="en-US"/>
        </w:rPr>
        <w:t> </w:t>
      </w:r>
    </w:p>
    <w:p w14:paraId="37C5C91A" w14:textId="28D6756B" w:rsidR="003F306B" w:rsidRPr="00005808" w:rsidRDefault="003F306B" w:rsidP="00005808">
      <w:pPr>
        <w:pStyle w:val="ListParagraph"/>
        <w:widowControl w:val="0"/>
        <w:numPr>
          <w:ilvl w:val="0"/>
          <w:numId w:val="21"/>
        </w:numPr>
        <w:autoSpaceDE w:val="0"/>
        <w:autoSpaceDN w:val="0"/>
        <w:adjustRightInd w:val="0"/>
        <w:rPr>
          <w:rFonts w:cstheme="minorHAnsi"/>
          <w:lang w:val="en-US"/>
        </w:rPr>
      </w:pPr>
      <w:r w:rsidRPr="00005808">
        <w:rPr>
          <w:rFonts w:cstheme="minorHAnsi"/>
          <w:lang w:val="en-US"/>
        </w:rPr>
        <w:t>Management of Health and Safety at Work Regulations</w:t>
      </w:r>
      <w:r w:rsidR="00005808">
        <w:rPr>
          <w:rFonts w:cstheme="minorHAnsi"/>
          <w:lang w:val="en-US"/>
        </w:rPr>
        <w:t xml:space="preserve"> </w:t>
      </w:r>
      <w:r w:rsidRPr="00005808">
        <w:rPr>
          <w:rFonts w:cstheme="minorHAnsi"/>
          <w:lang w:val="en-US"/>
        </w:rPr>
        <w:t>1999</w:t>
      </w:r>
    </w:p>
    <w:p w14:paraId="39C0CD47" w14:textId="76566AB7" w:rsidR="003F306B" w:rsidRPr="00005808" w:rsidRDefault="003F306B" w:rsidP="00005808">
      <w:pPr>
        <w:pStyle w:val="ListParagraph"/>
        <w:widowControl w:val="0"/>
        <w:numPr>
          <w:ilvl w:val="0"/>
          <w:numId w:val="21"/>
        </w:numPr>
        <w:autoSpaceDE w:val="0"/>
        <w:autoSpaceDN w:val="0"/>
        <w:adjustRightInd w:val="0"/>
        <w:rPr>
          <w:rFonts w:cstheme="minorHAnsi"/>
          <w:lang w:val="en-US"/>
        </w:rPr>
      </w:pPr>
      <w:r w:rsidRPr="00005808">
        <w:rPr>
          <w:rFonts w:cstheme="minorHAnsi"/>
          <w:lang w:val="en-US"/>
        </w:rPr>
        <w:t xml:space="preserve">Reporting of Injuries, Diseases and Dangerous Occurrences Regulations (RIDDOR) </w:t>
      </w:r>
      <w:hyperlink r:id="rId9" w:history="1">
        <w:r w:rsidR="00005808" w:rsidRPr="00005808">
          <w:rPr>
            <w:rStyle w:val="Hyperlink"/>
            <w:rFonts w:cstheme="minorHAnsi"/>
            <w:color w:val="auto"/>
            <w:lang w:val="en-US"/>
          </w:rPr>
          <w:t>https://www.hse.gov.uk/riddor/</w:t>
        </w:r>
      </w:hyperlink>
      <w:r w:rsidR="00005808" w:rsidRPr="00005808">
        <w:rPr>
          <w:rFonts w:cstheme="minorHAnsi"/>
          <w:lang w:val="en-US"/>
        </w:rPr>
        <w:t xml:space="preserve"> </w:t>
      </w:r>
    </w:p>
    <w:p w14:paraId="0F913213" w14:textId="60DFB070" w:rsidR="003F306B" w:rsidRPr="00005808" w:rsidRDefault="003F306B" w:rsidP="00005808">
      <w:pPr>
        <w:pStyle w:val="ListParagraph"/>
        <w:widowControl w:val="0"/>
        <w:numPr>
          <w:ilvl w:val="0"/>
          <w:numId w:val="21"/>
        </w:numPr>
        <w:autoSpaceDE w:val="0"/>
        <w:autoSpaceDN w:val="0"/>
        <w:adjustRightInd w:val="0"/>
        <w:rPr>
          <w:rFonts w:cstheme="minorHAnsi"/>
          <w:lang w:val="en-US"/>
        </w:rPr>
      </w:pPr>
      <w:r w:rsidRPr="00005808">
        <w:rPr>
          <w:rFonts w:cstheme="minorHAnsi"/>
          <w:lang w:val="en-US"/>
        </w:rPr>
        <w:t xml:space="preserve">Safety Representatives and Safety Committee Regulations 1977 (as amended) </w:t>
      </w:r>
    </w:p>
    <w:p w14:paraId="503AB15B" w14:textId="77777777" w:rsidR="003F306B" w:rsidRPr="00005808" w:rsidRDefault="003F306B" w:rsidP="00005808">
      <w:pPr>
        <w:pStyle w:val="Heading3"/>
        <w:rPr>
          <w:lang w:val="en-US"/>
        </w:rPr>
      </w:pPr>
      <w:bookmarkStart w:id="3" w:name="_Toc193451660"/>
      <w:r w:rsidRPr="00005808">
        <w:rPr>
          <w:lang w:val="en-US"/>
        </w:rPr>
        <w:t>1. Introduction</w:t>
      </w:r>
      <w:bookmarkEnd w:id="3"/>
      <w:r w:rsidRPr="00005808">
        <w:rPr>
          <w:lang w:val="en-US"/>
        </w:rPr>
        <w:t xml:space="preserve"> </w:t>
      </w:r>
    </w:p>
    <w:p w14:paraId="76B2E192" w14:textId="22602702" w:rsidR="003F306B" w:rsidRPr="00005808" w:rsidRDefault="003F306B" w:rsidP="003F306B">
      <w:pPr>
        <w:widowControl w:val="0"/>
        <w:tabs>
          <w:tab w:val="left" w:pos="0"/>
          <w:tab w:val="left" w:pos="220"/>
        </w:tabs>
        <w:autoSpaceDE w:val="0"/>
        <w:autoSpaceDN w:val="0"/>
        <w:adjustRightInd w:val="0"/>
        <w:spacing w:after="240"/>
        <w:rPr>
          <w:rFonts w:cstheme="minorHAnsi"/>
          <w:lang w:val="en-US"/>
        </w:rPr>
      </w:pPr>
      <w:r w:rsidRPr="00005808">
        <w:rPr>
          <w:rFonts w:cstheme="minorHAnsi"/>
          <w:lang w:val="en-US"/>
        </w:rPr>
        <w:t xml:space="preserve">1.1 Birmingham City Council recognises and accepts its responsibility for the provision and maintenance of a safe and healthy working environment and for taking all steps that are reasonably practical to achieve this objective. </w:t>
      </w:r>
    </w:p>
    <w:p w14:paraId="46C8960F" w14:textId="5DC541AE" w:rsidR="003F306B" w:rsidRPr="00005808" w:rsidRDefault="003F306B" w:rsidP="00005808">
      <w:pPr>
        <w:widowControl w:val="0"/>
        <w:tabs>
          <w:tab w:val="left" w:pos="0"/>
          <w:tab w:val="left" w:pos="220"/>
        </w:tabs>
        <w:autoSpaceDE w:val="0"/>
        <w:autoSpaceDN w:val="0"/>
        <w:adjustRightInd w:val="0"/>
        <w:spacing w:after="240"/>
        <w:rPr>
          <w:rFonts w:cstheme="minorHAnsi"/>
          <w:lang w:val="en-US"/>
        </w:rPr>
      </w:pPr>
      <w:r w:rsidRPr="00005808">
        <w:rPr>
          <w:rFonts w:cstheme="minorHAnsi"/>
          <w:lang w:val="en-US"/>
        </w:rPr>
        <w:t xml:space="preserve">1.2 Each Strategic Director, Corporate Director and Chief Officer is directly responsible for the health, safety and welfare arrangements within their own Directorate / Department and will be accountable to the Chief Executive for the satisfactory performance of this duty. This performance will be audited at periodic intervals by Safety Services. </w:t>
      </w:r>
    </w:p>
    <w:p w14:paraId="18319CE9" w14:textId="00D8F3E8" w:rsidR="003F306B" w:rsidRPr="00005808" w:rsidRDefault="003F306B" w:rsidP="003F306B">
      <w:pPr>
        <w:widowControl w:val="0"/>
        <w:tabs>
          <w:tab w:val="left" w:pos="0"/>
          <w:tab w:val="left" w:pos="220"/>
        </w:tabs>
        <w:autoSpaceDE w:val="0"/>
        <w:autoSpaceDN w:val="0"/>
        <w:adjustRightInd w:val="0"/>
        <w:spacing w:after="240"/>
        <w:rPr>
          <w:rFonts w:cstheme="minorHAnsi"/>
          <w:lang w:val="en-US"/>
        </w:rPr>
      </w:pPr>
      <w:r w:rsidRPr="00005808">
        <w:rPr>
          <w:rFonts w:cstheme="minorHAnsi"/>
          <w:lang w:val="en-US"/>
        </w:rPr>
        <w:t xml:space="preserve">1.3 Birmingham City Council implemented the Lone Working Policy in August 2005, the latest version is available from People Solutions (My Working Life, Health, Safety and Wellbeing, Health and Safety at Work). </w:t>
      </w:r>
    </w:p>
    <w:p w14:paraId="124CFDC7" w14:textId="737594C3" w:rsidR="003F306B" w:rsidRPr="00005808" w:rsidRDefault="003F306B" w:rsidP="003F306B">
      <w:pPr>
        <w:widowControl w:val="0"/>
        <w:tabs>
          <w:tab w:val="left" w:pos="0"/>
          <w:tab w:val="left" w:pos="220"/>
        </w:tabs>
        <w:autoSpaceDE w:val="0"/>
        <w:autoSpaceDN w:val="0"/>
        <w:adjustRightInd w:val="0"/>
        <w:spacing w:after="240"/>
        <w:rPr>
          <w:rFonts w:cstheme="minorHAnsi"/>
          <w:lang w:val="en-US"/>
        </w:rPr>
      </w:pPr>
      <w:r w:rsidRPr="00005808">
        <w:rPr>
          <w:rFonts w:cstheme="minorHAnsi"/>
          <w:lang w:val="en-US"/>
        </w:rPr>
        <w:t xml:space="preserve">1.4 Failure to comply with this policy may result in disciplinary action being taken. </w:t>
      </w:r>
    </w:p>
    <w:p w14:paraId="2EB07F41" w14:textId="77777777" w:rsidR="003F306B" w:rsidRPr="00005808" w:rsidRDefault="003F306B" w:rsidP="00005808">
      <w:pPr>
        <w:pStyle w:val="Heading3"/>
        <w:rPr>
          <w:lang w:val="en-US"/>
        </w:rPr>
      </w:pPr>
      <w:bookmarkStart w:id="4" w:name="_Toc193451661"/>
      <w:r w:rsidRPr="00005808">
        <w:rPr>
          <w:lang w:val="en-US"/>
        </w:rPr>
        <w:t>2 Definition</w:t>
      </w:r>
      <w:bookmarkEnd w:id="4"/>
      <w:r w:rsidRPr="00005808">
        <w:rPr>
          <w:lang w:val="en-US"/>
        </w:rPr>
        <w:t xml:space="preserve"> </w:t>
      </w:r>
    </w:p>
    <w:p w14:paraId="02A0F680" w14:textId="7B512B8D" w:rsidR="003F306B" w:rsidRPr="00005808" w:rsidRDefault="003F306B" w:rsidP="00005808">
      <w:pPr>
        <w:widowControl w:val="0"/>
        <w:tabs>
          <w:tab w:val="left" w:pos="0"/>
        </w:tabs>
        <w:autoSpaceDE w:val="0"/>
        <w:autoSpaceDN w:val="0"/>
        <w:adjustRightInd w:val="0"/>
        <w:spacing w:after="240"/>
        <w:rPr>
          <w:rFonts w:cstheme="minorHAnsi"/>
          <w:lang w:val="en-US"/>
        </w:rPr>
      </w:pPr>
      <w:r w:rsidRPr="00005808">
        <w:rPr>
          <w:rFonts w:cstheme="minorHAnsi"/>
          <w:lang w:val="en-US"/>
        </w:rPr>
        <w:t xml:space="preserve">2.1 </w:t>
      </w:r>
      <w:r w:rsidRPr="00005808">
        <w:rPr>
          <w:rFonts w:cstheme="minorHAnsi"/>
          <w:b/>
          <w:bCs/>
          <w:lang w:val="en-US"/>
        </w:rPr>
        <w:t xml:space="preserve">Lone Working </w:t>
      </w:r>
      <w:r w:rsidRPr="00005808">
        <w:rPr>
          <w:rFonts w:cstheme="minorHAnsi"/>
          <w:lang w:val="en-US"/>
        </w:rPr>
        <w:t xml:space="preserve">– any working practice that involves an employee undertaking their duties alone. </w:t>
      </w:r>
    </w:p>
    <w:p w14:paraId="741D3A0E" w14:textId="7AE290F3" w:rsidR="003F306B" w:rsidRPr="00005808" w:rsidRDefault="003F306B" w:rsidP="00005808">
      <w:pPr>
        <w:pStyle w:val="Heading3"/>
        <w:rPr>
          <w:lang w:val="en-US"/>
        </w:rPr>
      </w:pPr>
      <w:bookmarkStart w:id="5" w:name="_Toc193451662"/>
      <w:r w:rsidRPr="00005808">
        <w:rPr>
          <w:lang w:val="en-US"/>
        </w:rPr>
        <w:t>3. Managers’</w:t>
      </w:r>
      <w:r w:rsidR="00005808">
        <w:rPr>
          <w:lang w:val="en-US"/>
        </w:rPr>
        <w:t>/Senior Leaders’</w:t>
      </w:r>
      <w:r w:rsidRPr="00005808">
        <w:rPr>
          <w:lang w:val="en-US"/>
        </w:rPr>
        <w:t xml:space="preserve"> Responsibilities</w:t>
      </w:r>
      <w:bookmarkEnd w:id="5"/>
      <w:r w:rsidRPr="00005808">
        <w:rPr>
          <w:lang w:val="en-US"/>
        </w:rPr>
        <w:t xml:space="preserve"> </w:t>
      </w:r>
    </w:p>
    <w:p w14:paraId="204915B7" w14:textId="0E91B957" w:rsidR="003F306B" w:rsidRPr="00005808" w:rsidRDefault="003F306B" w:rsidP="0066266D">
      <w:pPr>
        <w:pStyle w:val="ListBullet"/>
        <w:numPr>
          <w:ilvl w:val="0"/>
          <w:numId w:val="0"/>
        </w:numPr>
        <w:ind w:left="360" w:hanging="360"/>
        <w:rPr>
          <w:lang w:val="en-US"/>
        </w:rPr>
      </w:pPr>
      <w:r w:rsidRPr="00005808">
        <w:rPr>
          <w:lang w:val="en-US"/>
        </w:rPr>
        <w:t>Managers</w:t>
      </w:r>
      <w:r w:rsidR="00005808">
        <w:rPr>
          <w:lang w:val="en-US"/>
        </w:rPr>
        <w:t>/Senior Leaders</w:t>
      </w:r>
      <w:r w:rsidRPr="00005808">
        <w:rPr>
          <w:lang w:val="en-US"/>
        </w:rPr>
        <w:t xml:space="preserve"> must: </w:t>
      </w:r>
    </w:p>
    <w:p w14:paraId="2ED2C3CE" w14:textId="1167CC83"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3.1 Bring the contents of this policy to the attention of their staff and provide them with appropriate information regarding their responsibilities under this policy</w:t>
      </w:r>
      <w:r w:rsidR="00005808">
        <w:rPr>
          <w:rFonts w:cstheme="minorHAnsi"/>
          <w:lang w:val="en-US"/>
        </w:rPr>
        <w:t>.</w:t>
      </w:r>
    </w:p>
    <w:p w14:paraId="66AE83C2" w14:textId="0442CAB9"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3.2 Attend risk assessment training and undertake additional / refresher training as necessary</w:t>
      </w:r>
      <w:r w:rsidR="00005808">
        <w:rPr>
          <w:rFonts w:cstheme="minorHAnsi"/>
          <w:lang w:val="en-US"/>
        </w:rPr>
        <w:t>.</w:t>
      </w:r>
    </w:p>
    <w:p w14:paraId="5001A615" w14:textId="676E0F03"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3.3 Arrange for lone working risk assessments in accordance with council risk assessment policy to be carried out as necessary. The risk assessment should give a clear definition of lone working for the specific service area being assessed</w:t>
      </w:r>
      <w:r w:rsidR="00005808">
        <w:rPr>
          <w:rFonts w:cstheme="minorHAnsi"/>
          <w:lang w:val="en-US"/>
        </w:rPr>
        <w:t>.</w:t>
      </w:r>
    </w:p>
    <w:p w14:paraId="6A4D5017" w14:textId="7DBA196B"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3.4 Involve and consult relevant employees and where appropriate local (employee / trade union) safety representatives during the risk assessment process and subsequent reviews if circumstances </w:t>
      </w:r>
      <w:r w:rsidRPr="00005808">
        <w:rPr>
          <w:rFonts w:cstheme="minorHAnsi"/>
          <w:lang w:val="en-US"/>
        </w:rPr>
        <w:lastRenderedPageBreak/>
        <w:t>change</w:t>
      </w:r>
      <w:r w:rsidR="00005808">
        <w:rPr>
          <w:rFonts w:cstheme="minorHAnsi"/>
          <w:lang w:val="en-US"/>
        </w:rPr>
        <w:t>.</w:t>
      </w:r>
    </w:p>
    <w:p w14:paraId="330661BE" w14:textId="0D93E4B8"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3.5 Arrange for the findings of the risk assessment to be communicated to all appropriate staff under their control including new starters and temporary staff</w:t>
      </w:r>
      <w:r w:rsidR="00005808">
        <w:rPr>
          <w:rFonts w:cstheme="minorHAnsi"/>
          <w:lang w:val="en-US"/>
        </w:rPr>
        <w:t>.</w:t>
      </w:r>
    </w:p>
    <w:p w14:paraId="16E07245" w14:textId="6B11310E"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3.6 Provide and maintain all required plant, equipment and systems of work which contribute to the safety of the employee</w:t>
      </w:r>
      <w:r w:rsidR="00005808">
        <w:rPr>
          <w:rFonts w:cstheme="minorHAnsi"/>
          <w:lang w:val="en-US"/>
        </w:rPr>
        <w:t>.</w:t>
      </w:r>
    </w:p>
    <w:p w14:paraId="3B8C760B" w14:textId="3A15A2BE"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3.7 Provide employees with appropriate information, instruction, training and supervision. This must include refresher training on a rolling basis</w:t>
      </w:r>
      <w:r w:rsidR="00005808">
        <w:rPr>
          <w:rFonts w:cstheme="minorHAnsi"/>
          <w:lang w:val="en-US"/>
        </w:rPr>
        <w:t>.</w:t>
      </w:r>
    </w:p>
    <w:p w14:paraId="16994796" w14:textId="6AE6FA1A"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3.8 Take appropriate action in response to reported hazards or concerns</w:t>
      </w:r>
      <w:r w:rsidR="00005808">
        <w:rPr>
          <w:rFonts w:cstheme="minorHAnsi"/>
          <w:lang w:val="en-US"/>
        </w:rPr>
        <w:t>.</w:t>
      </w:r>
    </w:p>
    <w:p w14:paraId="115BF2D4" w14:textId="47859662"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3.9 Develop and implement systems to monitor lone workers to help keep them healthy and safe. Any such system must be communicated to appropriate staff and effectively managed</w:t>
      </w:r>
      <w:r w:rsidR="00005808">
        <w:rPr>
          <w:rFonts w:cstheme="minorHAnsi"/>
          <w:lang w:val="en-US"/>
        </w:rPr>
        <w:t>.</w:t>
      </w:r>
    </w:p>
    <w:p w14:paraId="0F7F5E60" w14:textId="172D7F9E"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3.10 Take appropriate action where an employee fails to use any control measure or preventative measure that exposes the employee or others to risk</w:t>
      </w:r>
      <w:r w:rsidR="00005808">
        <w:rPr>
          <w:rFonts w:cstheme="minorHAnsi"/>
          <w:lang w:val="en-US"/>
        </w:rPr>
        <w:t>.</w:t>
      </w:r>
    </w:p>
    <w:p w14:paraId="6FEFBA44" w14:textId="45B3A0D2" w:rsidR="003F306B" w:rsidRPr="00005808" w:rsidRDefault="003F306B" w:rsidP="003F306B">
      <w:pPr>
        <w:widowControl w:val="0"/>
        <w:autoSpaceDE w:val="0"/>
        <w:autoSpaceDN w:val="0"/>
        <w:adjustRightInd w:val="0"/>
        <w:spacing w:after="240"/>
        <w:rPr>
          <w:rFonts w:cstheme="minorHAnsi"/>
          <w:lang w:val="en-US"/>
        </w:rPr>
      </w:pPr>
      <w:r w:rsidRPr="00005808">
        <w:rPr>
          <w:rFonts w:cstheme="minorHAnsi"/>
          <w:lang w:val="en-US"/>
        </w:rPr>
        <w:t>3.11 Retain all prescribed documents relating to health and safety matters. Prescribed documents include, for example, accident reports, risk assessments, health surveillance data and inspection reports (this list of examples is not exhaustive). The retention period can be in excess of 75 years. Due to the complexity of this matter, managers must refer to the corporate health and safety document retention schedule that is available on Inline for detailed information on the retention period, which varies depending upon the document and the purpose for which it was created</w:t>
      </w:r>
      <w:r w:rsidR="00005808">
        <w:rPr>
          <w:rFonts w:cstheme="minorHAnsi"/>
          <w:lang w:val="en-US"/>
        </w:rPr>
        <w:t>.</w:t>
      </w:r>
    </w:p>
    <w:p w14:paraId="09115CEA" w14:textId="77777777" w:rsidR="003F306B" w:rsidRPr="00005808" w:rsidRDefault="003F306B" w:rsidP="00005808">
      <w:pPr>
        <w:pStyle w:val="Heading3"/>
        <w:rPr>
          <w:lang w:val="en-US"/>
        </w:rPr>
      </w:pPr>
      <w:bookmarkStart w:id="6" w:name="_Toc193451663"/>
      <w:r w:rsidRPr="00005808">
        <w:rPr>
          <w:lang w:val="en-US"/>
        </w:rPr>
        <w:t>4. Employee Responsibilities</w:t>
      </w:r>
      <w:bookmarkEnd w:id="6"/>
      <w:r w:rsidRPr="00005808">
        <w:rPr>
          <w:lang w:val="en-US"/>
        </w:rPr>
        <w:t xml:space="preserve"> </w:t>
      </w:r>
    </w:p>
    <w:p w14:paraId="7A262444" w14:textId="77777777" w:rsidR="003F306B" w:rsidRPr="00005808" w:rsidRDefault="003F306B" w:rsidP="003F306B">
      <w:pPr>
        <w:widowControl w:val="0"/>
        <w:autoSpaceDE w:val="0"/>
        <w:autoSpaceDN w:val="0"/>
        <w:adjustRightInd w:val="0"/>
        <w:spacing w:after="240"/>
        <w:rPr>
          <w:rFonts w:cstheme="minorHAnsi"/>
          <w:lang w:val="en-US"/>
        </w:rPr>
      </w:pPr>
      <w:r w:rsidRPr="00005808">
        <w:rPr>
          <w:rFonts w:cstheme="minorHAnsi"/>
          <w:lang w:val="en-US"/>
        </w:rPr>
        <w:t xml:space="preserve">Employees must: </w:t>
      </w:r>
    </w:p>
    <w:p w14:paraId="244A4BCD" w14:textId="47DAE080"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4.1 Assist and co-operate with the lone working risk assessment process when requested. </w:t>
      </w:r>
    </w:p>
    <w:p w14:paraId="514ABE21" w14:textId="53250E36"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4.2 Take all reasonable care for their health and safety and that of other persons who may be affected by their acts or </w:t>
      </w:r>
      <w:proofErr w:type="gramStart"/>
      <w:r w:rsidRPr="00005808">
        <w:rPr>
          <w:rFonts w:cstheme="minorHAnsi"/>
          <w:lang w:val="en-US"/>
        </w:rPr>
        <w:t xml:space="preserve">omissions </w:t>
      </w:r>
      <w:r w:rsidR="0066266D">
        <w:rPr>
          <w:rFonts w:cstheme="minorHAnsi"/>
          <w:lang w:val="en-US"/>
        </w:rPr>
        <w:t>.</w:t>
      </w:r>
      <w:proofErr w:type="gramEnd"/>
    </w:p>
    <w:p w14:paraId="3B6CDCD8" w14:textId="4CEB5015"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4.3 Comply with any contact and/or emergency procedures established by their </w:t>
      </w:r>
      <w:r w:rsidR="0066266D">
        <w:rPr>
          <w:rFonts w:cstheme="minorHAnsi"/>
          <w:lang w:val="en-US"/>
        </w:rPr>
        <w:t>directorate/ department</w:t>
      </w:r>
      <w:r w:rsidRPr="00005808">
        <w:rPr>
          <w:rFonts w:cstheme="minorHAnsi"/>
          <w:lang w:val="en-US"/>
        </w:rPr>
        <w:t xml:space="preserve"> to ensure their health and safety. </w:t>
      </w:r>
    </w:p>
    <w:p w14:paraId="5A6110AD" w14:textId="505C4C4A"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4.4 Bring to the attention of their </w:t>
      </w:r>
      <w:r w:rsidR="00005808">
        <w:rPr>
          <w:rFonts w:cstheme="minorHAnsi"/>
          <w:lang w:val="en-US"/>
        </w:rPr>
        <w:t>m</w:t>
      </w:r>
      <w:r w:rsidRPr="00005808">
        <w:rPr>
          <w:rFonts w:cstheme="minorHAnsi"/>
          <w:lang w:val="en-US"/>
        </w:rPr>
        <w:t xml:space="preserve">anager any concerns that they may have about health and safety or changes to personal circumstances, including any illnesses, medical conditions or psychological issues that could affect their health and safety while at work. </w:t>
      </w:r>
    </w:p>
    <w:p w14:paraId="58C99E41" w14:textId="59F12284"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4.5 Use any work equipment or safety device provided to them in accordance with any instructions or training they have received in use of that equipment or device. </w:t>
      </w:r>
    </w:p>
    <w:p w14:paraId="3F739405" w14:textId="7FE78826" w:rsidR="003F306B" w:rsidRPr="00005808" w:rsidRDefault="003F306B" w:rsidP="003F306B">
      <w:pPr>
        <w:widowControl w:val="0"/>
        <w:tabs>
          <w:tab w:val="left" w:pos="220"/>
          <w:tab w:val="left" w:pos="720"/>
        </w:tabs>
        <w:autoSpaceDE w:val="0"/>
        <w:autoSpaceDN w:val="0"/>
        <w:adjustRightInd w:val="0"/>
        <w:spacing w:after="240"/>
        <w:rPr>
          <w:rFonts w:cstheme="minorHAnsi"/>
          <w:lang w:val="en-US"/>
        </w:rPr>
      </w:pPr>
      <w:r w:rsidRPr="00005808">
        <w:rPr>
          <w:rFonts w:cstheme="minorHAnsi"/>
          <w:lang w:val="en-US"/>
        </w:rPr>
        <w:t xml:space="preserve">4.6 Report all accidents, near misses and incidents of actual and potential violence and co-operate in any related investigations </w:t>
      </w:r>
    </w:p>
    <w:p w14:paraId="50025184" w14:textId="77777777" w:rsidR="003F306B" w:rsidRPr="00005808" w:rsidRDefault="003F306B" w:rsidP="00005808">
      <w:pPr>
        <w:pStyle w:val="Heading3"/>
        <w:rPr>
          <w:lang w:val="en-US"/>
        </w:rPr>
      </w:pPr>
      <w:bookmarkStart w:id="7" w:name="_Toc193451664"/>
      <w:r w:rsidRPr="00005808">
        <w:rPr>
          <w:lang w:val="en-US"/>
        </w:rPr>
        <w:t>5. Role of Safety Services</w:t>
      </w:r>
      <w:bookmarkEnd w:id="7"/>
      <w:r w:rsidRPr="00005808">
        <w:rPr>
          <w:lang w:val="en-US"/>
        </w:rPr>
        <w:t xml:space="preserve"> </w:t>
      </w:r>
    </w:p>
    <w:p w14:paraId="5842DB48" w14:textId="6488826F" w:rsidR="00707A72" w:rsidRPr="00005808" w:rsidRDefault="003F306B" w:rsidP="00005808">
      <w:pPr>
        <w:widowControl w:val="0"/>
        <w:autoSpaceDE w:val="0"/>
        <w:autoSpaceDN w:val="0"/>
        <w:adjustRightInd w:val="0"/>
        <w:spacing w:after="240"/>
        <w:rPr>
          <w:rFonts w:cstheme="minorHAnsi"/>
          <w:lang w:val="en-US"/>
        </w:rPr>
      </w:pPr>
      <w:r w:rsidRPr="00005808">
        <w:rPr>
          <w:rFonts w:cstheme="minorHAnsi"/>
          <w:lang w:val="en-US"/>
        </w:rPr>
        <w:t>5.1 To support the Directorate / Department with advice on risk assessment, training, preventative and protective measures, and guidance when requested which enables the effective implementation of this policy</w:t>
      </w:r>
      <w:r w:rsidR="00005808">
        <w:rPr>
          <w:rFonts w:cstheme="minorHAnsi"/>
          <w:lang w:val="en-US"/>
        </w:rPr>
        <w:t>.</w:t>
      </w:r>
    </w:p>
    <w:sectPr w:rsidR="00707A72" w:rsidRPr="00005808" w:rsidSect="00005808">
      <w:headerReference w:type="default" r:id="rId10"/>
      <w:footerReference w:type="even" r:id="rId11"/>
      <w:footerReference w:type="defaul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6209" w14:textId="77777777" w:rsidR="00A20184" w:rsidRDefault="00A20184" w:rsidP="0044550B">
      <w:r>
        <w:separator/>
      </w:r>
    </w:p>
  </w:endnote>
  <w:endnote w:type="continuationSeparator" w:id="0">
    <w:p w14:paraId="3777AC8D" w14:textId="77777777" w:rsidR="00A20184" w:rsidRDefault="00A20184"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E83C36" w:rsidRDefault="00E83C36" w:rsidP="00195F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E83C36" w:rsidRDefault="00E83C36"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637316"/>
      <w:docPartObj>
        <w:docPartGallery w:val="Page Numbers (Bottom of Page)"/>
        <w:docPartUnique/>
      </w:docPartObj>
    </w:sdtPr>
    <w:sdtEndPr>
      <w:rPr>
        <w:color w:val="7F7F7F" w:themeColor="background1" w:themeShade="7F"/>
        <w:spacing w:val="60"/>
      </w:rPr>
    </w:sdtEndPr>
    <w:sdtContent>
      <w:p w14:paraId="0F9CFB7E" w14:textId="0B5C05B0" w:rsidR="00005808" w:rsidRDefault="000058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62739" w:rsidRPr="00262739">
          <w:rPr>
            <w:b/>
            <w:bCs/>
            <w:noProof/>
          </w:rPr>
          <w:t>1</w:t>
        </w:r>
        <w:r>
          <w:rPr>
            <w:b/>
            <w:bCs/>
            <w:noProof/>
          </w:rPr>
          <w:fldChar w:fldCharType="end"/>
        </w:r>
        <w:r>
          <w:rPr>
            <w:b/>
            <w:bCs/>
          </w:rPr>
          <w:t xml:space="preserve"> | </w:t>
        </w:r>
        <w:r>
          <w:rPr>
            <w:color w:val="7F7F7F" w:themeColor="background1" w:themeShade="7F"/>
            <w:spacing w:val="60"/>
          </w:rPr>
          <w:t>Page      Lone Working Policy FEDERATION -FGB 07.04.2025</w:t>
        </w:r>
      </w:p>
    </w:sdtContent>
  </w:sdt>
  <w:p w14:paraId="09214657" w14:textId="77777777" w:rsidR="00C106CA" w:rsidRDefault="00C106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E0FD" w14:textId="77777777" w:rsidR="00A20184" w:rsidRDefault="00A20184" w:rsidP="0044550B">
      <w:r>
        <w:separator/>
      </w:r>
    </w:p>
  </w:footnote>
  <w:footnote w:type="continuationSeparator" w:id="0">
    <w:p w14:paraId="4E54D329" w14:textId="77777777" w:rsidR="00A20184" w:rsidRDefault="00A20184"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A6CDE" w:rsidRDefault="00CA6CDE">
    <w:pPr>
      <w:pStyle w:val="Header"/>
    </w:pPr>
  </w:p>
  <w:p w14:paraId="4AA7A409" w14:textId="77777777" w:rsidR="0044550B" w:rsidRDefault="0044550B"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A78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42B87"/>
    <w:multiLevelType w:val="hybridMultilevel"/>
    <w:tmpl w:val="3388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cs="Times New Roman" w:hint="default"/>
        <w:b/>
        <w:sz w:val="32"/>
        <w:szCs w:val="32"/>
      </w:rPr>
    </w:lvl>
    <w:lvl w:ilvl="1">
      <w:start w:val="2"/>
      <w:numFmt w:val="decimal"/>
      <w:isLgl/>
      <w:lvlText w:val="%1.%2"/>
      <w:lvlJc w:val="left"/>
      <w:pPr>
        <w:ind w:left="1758" w:hanging="1474"/>
      </w:pPr>
      <w:rPr>
        <w:rFonts w:cs="Times New Roman" w:hint="default"/>
        <w:b/>
        <w:color w:val="auto"/>
        <w:sz w:val="20"/>
      </w:rPr>
    </w:lvl>
    <w:lvl w:ilvl="2">
      <w:start w:val="1"/>
      <w:numFmt w:val="decimal"/>
      <w:isLgl/>
      <w:lvlText w:val="%1.%2.%3"/>
      <w:lvlJc w:val="left"/>
      <w:pPr>
        <w:ind w:left="2814" w:hanging="720"/>
      </w:pPr>
      <w:rPr>
        <w:rFonts w:cs="Times New Roman" w:hint="default"/>
        <w:b/>
        <w:sz w:val="20"/>
      </w:rPr>
    </w:lvl>
    <w:lvl w:ilvl="3">
      <w:start w:val="1"/>
      <w:numFmt w:val="decimal"/>
      <w:isLgl/>
      <w:lvlText w:val="%1.%2.%3.%4"/>
      <w:lvlJc w:val="left"/>
      <w:pPr>
        <w:ind w:left="3894" w:hanging="720"/>
      </w:pPr>
      <w:rPr>
        <w:rFonts w:cs="Times New Roman" w:hint="default"/>
        <w:b/>
        <w:sz w:val="20"/>
      </w:rPr>
    </w:lvl>
    <w:lvl w:ilvl="4">
      <w:start w:val="1"/>
      <w:numFmt w:val="decimal"/>
      <w:isLgl/>
      <w:lvlText w:val="%1.%2.%3.%4.%5"/>
      <w:lvlJc w:val="left"/>
      <w:pPr>
        <w:ind w:left="5334" w:hanging="1080"/>
      </w:pPr>
      <w:rPr>
        <w:rFonts w:cs="Times New Roman" w:hint="default"/>
        <w:b/>
        <w:sz w:val="20"/>
      </w:rPr>
    </w:lvl>
    <w:lvl w:ilvl="5">
      <w:start w:val="1"/>
      <w:numFmt w:val="decimal"/>
      <w:isLgl/>
      <w:lvlText w:val="%1.%2.%3.%4.%5.%6"/>
      <w:lvlJc w:val="left"/>
      <w:pPr>
        <w:ind w:left="6414" w:hanging="1080"/>
      </w:pPr>
      <w:rPr>
        <w:rFonts w:cs="Times New Roman" w:hint="default"/>
        <w:b/>
        <w:sz w:val="20"/>
      </w:rPr>
    </w:lvl>
    <w:lvl w:ilvl="6">
      <w:start w:val="1"/>
      <w:numFmt w:val="decimal"/>
      <w:isLgl/>
      <w:lvlText w:val="%1.%2.%3.%4.%5.%6.%7"/>
      <w:lvlJc w:val="left"/>
      <w:pPr>
        <w:ind w:left="7854" w:hanging="1440"/>
      </w:pPr>
      <w:rPr>
        <w:rFonts w:cs="Times New Roman" w:hint="default"/>
        <w:b/>
        <w:sz w:val="20"/>
      </w:rPr>
    </w:lvl>
    <w:lvl w:ilvl="7">
      <w:start w:val="1"/>
      <w:numFmt w:val="decimal"/>
      <w:isLgl/>
      <w:lvlText w:val="%1.%2.%3.%4.%5.%6.%7.%8"/>
      <w:lvlJc w:val="left"/>
      <w:pPr>
        <w:ind w:left="8934" w:hanging="1440"/>
      </w:pPr>
      <w:rPr>
        <w:rFonts w:cs="Times New Roman" w:hint="default"/>
        <w:b/>
        <w:sz w:val="20"/>
      </w:rPr>
    </w:lvl>
    <w:lvl w:ilvl="8">
      <w:start w:val="1"/>
      <w:numFmt w:val="decimal"/>
      <w:isLgl/>
      <w:lvlText w:val="%1.%2.%3.%4.%5.%6.%7.%8.%9"/>
      <w:lvlJc w:val="left"/>
      <w:pPr>
        <w:ind w:left="10014" w:hanging="1440"/>
      </w:pPr>
      <w:rPr>
        <w:rFonts w:cs="Times New Roman" w:hint="default"/>
        <w:b/>
        <w:sz w:val="20"/>
      </w:rPr>
    </w:lvl>
  </w:abstractNum>
  <w:abstractNum w:abstractNumId="3" w15:restartNumberingAfterBreak="0">
    <w:nsid w:val="081676E7"/>
    <w:multiLevelType w:val="hybridMultilevel"/>
    <w:tmpl w:val="B562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11BE"/>
    <w:multiLevelType w:val="hybridMultilevel"/>
    <w:tmpl w:val="A3CA113E"/>
    <w:lvl w:ilvl="0" w:tplc="8A86D79C">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1D01F3"/>
    <w:multiLevelType w:val="hybridMultilevel"/>
    <w:tmpl w:val="B004025A"/>
    <w:lvl w:ilvl="0" w:tplc="3446B8B6">
      <w:start w:val="1"/>
      <w:numFmt w:val="decimal"/>
      <w:lvlText w:val="%1."/>
      <w:lvlJc w:val="left"/>
      <w:pPr>
        <w:ind w:left="1080" w:hanging="72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85EC5"/>
    <w:multiLevelType w:val="hybridMultilevel"/>
    <w:tmpl w:val="5E240644"/>
    <w:lvl w:ilvl="0" w:tplc="B1E0563E">
      <w:start w:val="1"/>
      <w:numFmt w:val="decimal"/>
      <w:lvlText w:val="%1."/>
      <w:lvlJc w:val="left"/>
      <w:pPr>
        <w:ind w:left="720" w:hanging="360"/>
      </w:pPr>
      <w:rPr>
        <w:rFonts w:cs="Times New Roman"/>
        <w:color w:val="000000" w:themeColor="text1"/>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52D3F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BE06A1"/>
    <w:multiLevelType w:val="hybridMultilevel"/>
    <w:tmpl w:val="0C42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B463A"/>
    <w:multiLevelType w:val="hybridMultilevel"/>
    <w:tmpl w:val="DD0E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BD4676"/>
    <w:multiLevelType w:val="hybridMultilevel"/>
    <w:tmpl w:val="6156992C"/>
    <w:lvl w:ilvl="0" w:tplc="9C76E9D0">
      <w:start w:val="1"/>
      <w:numFmt w:val="lowerLetter"/>
      <w:lvlText w:val="%1)"/>
      <w:lvlJc w:val="left"/>
      <w:pPr>
        <w:ind w:left="720" w:hanging="360"/>
      </w:pPr>
      <w:rPr>
        <w:rFonts w:cs="Times New Roman"/>
        <w:color w:val="000000" w:themeColor="text1"/>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heme="minorHAnsi" w:hAnsiTheme="minorHAnsi" w:cs="Times New Roman"/>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557A63EB"/>
    <w:multiLevelType w:val="hybridMultilevel"/>
    <w:tmpl w:val="8EF83C4C"/>
    <w:lvl w:ilvl="0" w:tplc="7E4A5294">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679312C"/>
    <w:multiLevelType w:val="hybridMultilevel"/>
    <w:tmpl w:val="5F1C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63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6438B6"/>
    <w:multiLevelType w:val="hybridMultilevel"/>
    <w:tmpl w:val="269A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F4589A3E"/>
    <w:lvl w:ilvl="0" w:tplc="A9F82330">
      <w:start w:val="1"/>
      <w:numFmt w:val="bullet"/>
      <w:pStyle w:val="TSB-PolicyBullets"/>
      <w:lvlText w:val=""/>
      <w:lvlJc w:val="left"/>
      <w:pPr>
        <w:ind w:left="2143" w:hanging="360"/>
      </w:pPr>
      <w:rPr>
        <w:rFonts w:ascii="Symbol" w:hAnsi="Symbol" w:hint="default"/>
        <w:color w:val="1F497D" w:themeColor="text2"/>
      </w:rPr>
    </w:lvl>
    <w:lvl w:ilvl="1" w:tplc="08090003">
      <w:start w:val="1"/>
      <w:numFmt w:val="bullet"/>
      <w:lvlText w:val="o"/>
      <w:lvlJc w:val="left"/>
      <w:pPr>
        <w:ind w:left="2863" w:hanging="360"/>
      </w:pPr>
      <w:rPr>
        <w:rFonts w:ascii="Courier New" w:hAnsi="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C6D7920"/>
    <w:multiLevelType w:val="hybridMultilevel"/>
    <w:tmpl w:val="2FA6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B0E73"/>
    <w:multiLevelType w:val="hybridMultilevel"/>
    <w:tmpl w:val="98EC1B8E"/>
    <w:lvl w:ilvl="0" w:tplc="7578E4AE">
      <w:start w:val="1"/>
      <w:numFmt w:val="decimal"/>
      <w:lvlText w:val="%1."/>
      <w:lvlJc w:val="left"/>
      <w:pPr>
        <w:ind w:left="1800" w:hanging="720"/>
      </w:pPr>
      <w:rPr>
        <w:rFonts w:asciiTheme="minorHAnsi" w:hAnsiTheme="minorHAnsi" w:cstheme="minorBidi" w:hint="default"/>
        <w:b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31200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C4C4E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973F3C"/>
    <w:multiLevelType w:val="hybridMultilevel"/>
    <w:tmpl w:val="492A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12"/>
  </w:num>
  <w:num w:numId="5">
    <w:abstractNumId w:val="17"/>
  </w:num>
  <w:num w:numId="6">
    <w:abstractNumId w:val="13"/>
  </w:num>
  <w:num w:numId="7">
    <w:abstractNumId w:val="3"/>
  </w:num>
  <w:num w:numId="8">
    <w:abstractNumId w:val="4"/>
  </w:num>
  <w:num w:numId="9">
    <w:abstractNumId w:val="1"/>
  </w:num>
  <w:num w:numId="10">
    <w:abstractNumId w:val="6"/>
  </w:num>
  <w:num w:numId="11">
    <w:abstractNumId w:val="10"/>
  </w:num>
  <w:num w:numId="12">
    <w:abstractNumId w:val="15"/>
  </w:num>
  <w:num w:numId="13">
    <w:abstractNumId w:val="20"/>
  </w:num>
  <w:num w:numId="14">
    <w:abstractNumId w:val="14"/>
  </w:num>
  <w:num w:numId="15">
    <w:abstractNumId w:val="19"/>
  </w:num>
  <w:num w:numId="16">
    <w:abstractNumId w:val="7"/>
  </w:num>
  <w:num w:numId="17">
    <w:abstractNumId w:val="21"/>
  </w:num>
  <w:num w:numId="18">
    <w:abstractNumId w:val="5"/>
  </w:num>
  <w:num w:numId="19">
    <w:abstractNumId w:val="18"/>
  </w:num>
  <w:num w:numId="20">
    <w:abstractNumId w:val="9"/>
  </w:num>
  <w:num w:numId="21">
    <w:abstractNumId w:val="8"/>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05808"/>
    <w:rsid w:val="000830F8"/>
    <w:rsid w:val="000A5CD7"/>
    <w:rsid w:val="000B343A"/>
    <w:rsid w:val="000D0CE1"/>
    <w:rsid w:val="001210A2"/>
    <w:rsid w:val="00171FBF"/>
    <w:rsid w:val="001D2E7C"/>
    <w:rsid w:val="001D4732"/>
    <w:rsid w:val="002116D5"/>
    <w:rsid w:val="00216465"/>
    <w:rsid w:val="00234C61"/>
    <w:rsid w:val="00251ABA"/>
    <w:rsid w:val="00262739"/>
    <w:rsid w:val="002662C0"/>
    <w:rsid w:val="002C74D6"/>
    <w:rsid w:val="003049CB"/>
    <w:rsid w:val="00305339"/>
    <w:rsid w:val="00313C50"/>
    <w:rsid w:val="00366214"/>
    <w:rsid w:val="00376FC4"/>
    <w:rsid w:val="00381B37"/>
    <w:rsid w:val="003A604B"/>
    <w:rsid w:val="003C60A2"/>
    <w:rsid w:val="003F306B"/>
    <w:rsid w:val="00405D11"/>
    <w:rsid w:val="0043141D"/>
    <w:rsid w:val="0044550B"/>
    <w:rsid w:val="00497FC1"/>
    <w:rsid w:val="004E7C44"/>
    <w:rsid w:val="00532980"/>
    <w:rsid w:val="005353AE"/>
    <w:rsid w:val="00544C06"/>
    <w:rsid w:val="00546809"/>
    <w:rsid w:val="00591012"/>
    <w:rsid w:val="005F099F"/>
    <w:rsid w:val="0062590A"/>
    <w:rsid w:val="006355B2"/>
    <w:rsid w:val="0066266D"/>
    <w:rsid w:val="006C7103"/>
    <w:rsid w:val="006D0538"/>
    <w:rsid w:val="006F5F95"/>
    <w:rsid w:val="0070750B"/>
    <w:rsid w:val="00707A72"/>
    <w:rsid w:val="00716730"/>
    <w:rsid w:val="00725439"/>
    <w:rsid w:val="007643F2"/>
    <w:rsid w:val="007763D5"/>
    <w:rsid w:val="007A46D9"/>
    <w:rsid w:val="007B26A6"/>
    <w:rsid w:val="007C575C"/>
    <w:rsid w:val="007E1C7E"/>
    <w:rsid w:val="007E54EA"/>
    <w:rsid w:val="008619AB"/>
    <w:rsid w:val="008C076D"/>
    <w:rsid w:val="008F597C"/>
    <w:rsid w:val="008F6199"/>
    <w:rsid w:val="00903336"/>
    <w:rsid w:val="00985842"/>
    <w:rsid w:val="00994508"/>
    <w:rsid w:val="009B2CCC"/>
    <w:rsid w:val="009D3D5C"/>
    <w:rsid w:val="00A20184"/>
    <w:rsid w:val="00A87019"/>
    <w:rsid w:val="00A87CDC"/>
    <w:rsid w:val="00AC5B05"/>
    <w:rsid w:val="00AE4086"/>
    <w:rsid w:val="00AF2C68"/>
    <w:rsid w:val="00B00B15"/>
    <w:rsid w:val="00B012C7"/>
    <w:rsid w:val="00B4076D"/>
    <w:rsid w:val="00BA37CE"/>
    <w:rsid w:val="00BA5758"/>
    <w:rsid w:val="00BC6579"/>
    <w:rsid w:val="00C106CA"/>
    <w:rsid w:val="00C140B7"/>
    <w:rsid w:val="00C22B7A"/>
    <w:rsid w:val="00C3699A"/>
    <w:rsid w:val="00C4429C"/>
    <w:rsid w:val="00C51675"/>
    <w:rsid w:val="00C70B89"/>
    <w:rsid w:val="00C8678D"/>
    <w:rsid w:val="00CA6CDE"/>
    <w:rsid w:val="00CD45A3"/>
    <w:rsid w:val="00D4163C"/>
    <w:rsid w:val="00D5473A"/>
    <w:rsid w:val="00D74DD1"/>
    <w:rsid w:val="00D827D0"/>
    <w:rsid w:val="00D9274B"/>
    <w:rsid w:val="00DC7E09"/>
    <w:rsid w:val="00DD0A16"/>
    <w:rsid w:val="00E471A5"/>
    <w:rsid w:val="00E50591"/>
    <w:rsid w:val="00E55780"/>
    <w:rsid w:val="00E62923"/>
    <w:rsid w:val="00E64B5B"/>
    <w:rsid w:val="00E83C36"/>
    <w:rsid w:val="00EB284E"/>
    <w:rsid w:val="00EB3767"/>
    <w:rsid w:val="00EC1592"/>
    <w:rsid w:val="00ED5F8D"/>
    <w:rsid w:val="00EF26DC"/>
    <w:rsid w:val="00EF71ED"/>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0">
    <w:name w:val="heading 1"/>
    <w:aliases w:val="TSB Headings"/>
    <w:basedOn w:val="Normal"/>
    <w:next w:val="Normal"/>
    <w:link w:val="Heading1Char"/>
    <w:uiPriority w:val="9"/>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903336"/>
    <w:pPr>
      <w:keepNext/>
      <w:keepLines/>
      <w:spacing w:before="40"/>
      <w:outlineLvl w:val="3"/>
    </w:pPr>
    <w:rPr>
      <w:rFonts w:ascii="Arial" w:eastAsia="Times New Roman" w:hAnsi="Arial" w:cs="Times New Roman"/>
      <w:b/>
      <w:bCs/>
      <w:i/>
      <w:iCs/>
      <w:color w:val="7F7F7F"/>
    </w:rPr>
  </w:style>
  <w:style w:type="paragraph" w:styleId="Heading5">
    <w:name w:val="heading 5"/>
    <w:basedOn w:val="Normal"/>
    <w:next w:val="Normal"/>
    <w:link w:val="Heading5Char"/>
    <w:uiPriority w:val="9"/>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903336"/>
    <w:pPr>
      <w:keepNext/>
      <w:keepLines/>
      <w:spacing w:before="40"/>
      <w:outlineLvl w:val="5"/>
    </w:pPr>
    <w:rPr>
      <w:rFonts w:ascii="Arial" w:eastAsia="Times New Roman" w:hAnsi="Arial" w:cs="Times New Roman"/>
      <w:i/>
      <w:iCs/>
      <w:color w:val="3F3F3F"/>
    </w:rPr>
  </w:style>
  <w:style w:type="paragraph" w:styleId="Heading7">
    <w:name w:val="heading 7"/>
    <w:basedOn w:val="Normal"/>
    <w:next w:val="Normal"/>
    <w:link w:val="Heading7Char"/>
    <w:uiPriority w:val="9"/>
    <w:semiHidden/>
    <w:unhideWhenUsed/>
    <w:qFormat/>
    <w:rsid w:val="00903336"/>
    <w:pPr>
      <w:keepNext/>
      <w:keepLines/>
      <w:spacing w:before="40"/>
      <w:outlineLvl w:val="6"/>
    </w:pPr>
    <w:rPr>
      <w:rFonts w:ascii="Arial" w:eastAsia="Times New Roman" w:hAnsi="Arial" w:cs="Times New Roman"/>
      <w:i/>
      <w:iCs/>
      <w:color w:val="404040"/>
    </w:rPr>
  </w:style>
  <w:style w:type="paragraph" w:styleId="Heading8">
    <w:name w:val="heading 8"/>
    <w:basedOn w:val="Normal"/>
    <w:next w:val="Normal"/>
    <w:link w:val="Heading8Char"/>
    <w:uiPriority w:val="9"/>
    <w:semiHidden/>
    <w:unhideWhenUsed/>
    <w:qFormat/>
    <w:rsid w:val="009D3D5C"/>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903336"/>
    <w:pPr>
      <w:keepNext/>
      <w:keepLines/>
      <w:spacing w:before="40"/>
      <w:outlineLvl w:val="8"/>
    </w:pPr>
    <w:rPr>
      <w:rFonts w:ascii="Arial" w:eastAsia="Times New Roman" w:hAnsi="Arial"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link w:val="ListParagraphChar"/>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character" w:customStyle="1" w:styleId="Heading1Char">
    <w:name w:val="Heading 1 Char"/>
    <w:aliases w:val="TSB Headings Char"/>
    <w:basedOn w:val="DefaultParagraphFont"/>
    <w:link w:val="Heading10"/>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uiPriority w:val="9"/>
    <w:semiHidden/>
    <w:rsid w:val="009D3D5C"/>
    <w:rPr>
      <w:rFonts w:ascii="Calibri" w:eastAsia="Times New Roman" w:hAnsi="Calibri" w:cs="Times New Roman"/>
      <w:i/>
      <w:iCs/>
      <w:sz w:val="24"/>
      <w:szCs w:val="24"/>
    </w:rPr>
  </w:style>
  <w:style w:type="paragraph" w:styleId="Title">
    <w:name w:val="Title"/>
    <w:basedOn w:val="Normal"/>
    <w:link w:val="TitleChar"/>
    <w:uiPriority w:val="10"/>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semiHidden/>
    <w:unhideWhenUsed/>
    <w:qFormat/>
    <w:rsid w:val="00903336"/>
    <w:pPr>
      <w:keepNext/>
      <w:keepLines/>
      <w:tabs>
        <w:tab w:val="num" w:pos="2880"/>
      </w:tabs>
      <w:spacing w:before="200" w:after="200" w:line="276" w:lineRule="auto"/>
      <w:ind w:left="2880" w:hanging="360"/>
      <w:outlineLvl w:val="3"/>
    </w:pPr>
    <w:rPr>
      <w:rFonts w:ascii="Arial" w:eastAsia="Times New Roman" w:hAnsi="Arial" w:cs="Times New Roman"/>
      <w:b/>
      <w:bCs/>
      <w:i/>
      <w:iCs/>
      <w:color w:val="7F7F7F"/>
    </w:rPr>
  </w:style>
  <w:style w:type="paragraph" w:customStyle="1" w:styleId="Heading61">
    <w:name w:val="Heading 61"/>
    <w:basedOn w:val="Normal"/>
    <w:next w:val="Normal"/>
    <w:uiPriority w:val="9"/>
    <w:semiHidden/>
    <w:unhideWhenUsed/>
    <w:qFormat/>
    <w:rsid w:val="00903336"/>
    <w:pPr>
      <w:keepNext/>
      <w:keepLines/>
      <w:tabs>
        <w:tab w:val="num" w:pos="4320"/>
      </w:tabs>
      <w:spacing w:before="200" w:after="200" w:line="276" w:lineRule="auto"/>
      <w:ind w:left="4320" w:hanging="360"/>
      <w:outlineLvl w:val="5"/>
    </w:pPr>
    <w:rPr>
      <w:rFonts w:ascii="Arial" w:eastAsia="Times New Roman" w:hAnsi="Arial" w:cs="Times New Roman"/>
      <w:i/>
      <w:iCs/>
      <w:color w:val="3F3F3F"/>
    </w:rPr>
  </w:style>
  <w:style w:type="paragraph" w:customStyle="1" w:styleId="Heading71">
    <w:name w:val="Heading 71"/>
    <w:basedOn w:val="Normal"/>
    <w:next w:val="Normal"/>
    <w:uiPriority w:val="9"/>
    <w:semiHidden/>
    <w:unhideWhenUsed/>
    <w:qFormat/>
    <w:rsid w:val="00903336"/>
    <w:pPr>
      <w:keepNext/>
      <w:keepLines/>
      <w:tabs>
        <w:tab w:val="num" w:pos="5040"/>
      </w:tabs>
      <w:spacing w:before="200" w:after="200" w:line="276" w:lineRule="auto"/>
      <w:ind w:left="5040" w:hanging="360"/>
      <w:outlineLvl w:val="6"/>
    </w:pPr>
    <w:rPr>
      <w:rFonts w:ascii="Arial" w:eastAsia="Times New Roman" w:hAnsi="Arial" w:cs="Times New Roman"/>
      <w:i/>
      <w:iCs/>
      <w:color w:val="404040"/>
    </w:rPr>
  </w:style>
  <w:style w:type="paragraph" w:customStyle="1" w:styleId="Heading91">
    <w:name w:val="Heading 91"/>
    <w:basedOn w:val="Normal"/>
    <w:next w:val="Normal"/>
    <w:uiPriority w:val="9"/>
    <w:semiHidden/>
    <w:unhideWhenUsed/>
    <w:qFormat/>
    <w:rsid w:val="00903336"/>
    <w:pPr>
      <w:keepNext/>
      <w:keepLines/>
      <w:tabs>
        <w:tab w:val="num" w:pos="6480"/>
      </w:tabs>
      <w:spacing w:before="200" w:after="200" w:line="276" w:lineRule="auto"/>
      <w:ind w:left="6480" w:hanging="360"/>
      <w:outlineLvl w:val="8"/>
    </w:pPr>
    <w:rPr>
      <w:rFonts w:ascii="Arial" w:eastAsia="Times New Roman" w:hAnsi="Arial" w:cs="Times New Roman"/>
      <w:i/>
      <w:iCs/>
      <w:color w:val="404040"/>
      <w:sz w:val="20"/>
      <w:szCs w:val="20"/>
    </w:rPr>
  </w:style>
  <w:style w:type="numbering" w:customStyle="1" w:styleId="NoList1">
    <w:name w:val="No List1"/>
    <w:next w:val="NoList"/>
    <w:uiPriority w:val="99"/>
    <w:semiHidden/>
    <w:unhideWhenUsed/>
    <w:rsid w:val="00903336"/>
  </w:style>
  <w:style w:type="character" w:customStyle="1" w:styleId="Heading4Char">
    <w:name w:val="Heading 4 Char"/>
    <w:basedOn w:val="DefaultParagraphFont"/>
    <w:link w:val="Heading4"/>
    <w:uiPriority w:val="9"/>
    <w:semiHidden/>
    <w:locked/>
    <w:rsid w:val="00903336"/>
    <w:rPr>
      <w:rFonts w:ascii="Arial" w:eastAsia="Times New Roman" w:hAnsi="Arial" w:cs="Times New Roman"/>
      <w:b/>
      <w:bCs/>
      <w:i/>
      <w:iCs/>
      <w:color w:val="7F7F7F"/>
    </w:rPr>
  </w:style>
  <w:style w:type="character" w:customStyle="1" w:styleId="Heading6Char">
    <w:name w:val="Heading 6 Char"/>
    <w:basedOn w:val="DefaultParagraphFont"/>
    <w:link w:val="Heading6"/>
    <w:uiPriority w:val="9"/>
    <w:semiHidden/>
    <w:locked/>
    <w:rsid w:val="00903336"/>
    <w:rPr>
      <w:rFonts w:ascii="Arial" w:eastAsia="Times New Roman" w:hAnsi="Arial" w:cs="Times New Roman"/>
      <w:i/>
      <w:iCs/>
      <w:color w:val="3F3F3F"/>
    </w:rPr>
  </w:style>
  <w:style w:type="character" w:customStyle="1" w:styleId="Heading7Char">
    <w:name w:val="Heading 7 Char"/>
    <w:basedOn w:val="DefaultParagraphFont"/>
    <w:link w:val="Heading7"/>
    <w:uiPriority w:val="9"/>
    <w:semiHidden/>
    <w:locked/>
    <w:rsid w:val="00903336"/>
    <w:rPr>
      <w:rFonts w:ascii="Arial" w:eastAsia="Times New Roman" w:hAnsi="Arial" w:cs="Times New Roman"/>
      <w:i/>
      <w:iCs/>
      <w:color w:val="404040"/>
    </w:rPr>
  </w:style>
  <w:style w:type="character" w:customStyle="1" w:styleId="Heading9Char">
    <w:name w:val="Heading 9 Char"/>
    <w:basedOn w:val="DefaultParagraphFont"/>
    <w:link w:val="Heading9"/>
    <w:uiPriority w:val="9"/>
    <w:semiHidden/>
    <w:locked/>
    <w:rsid w:val="00903336"/>
    <w:rPr>
      <w:rFonts w:ascii="Arial" w:eastAsia="Times New Roman" w:hAnsi="Arial" w:cs="Times New Roman"/>
      <w:i/>
      <w:iCs/>
      <w:color w:val="404040"/>
      <w:sz w:val="20"/>
      <w:szCs w:val="20"/>
    </w:rPr>
  </w:style>
  <w:style w:type="table" w:customStyle="1" w:styleId="TableGrid1">
    <w:name w:val="Table Grid1"/>
    <w:basedOn w:val="TableNormal"/>
    <w:next w:val="TableGrid"/>
    <w:uiPriority w:val="59"/>
    <w:rsid w:val="009033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03336"/>
    <w:rPr>
      <w:rFonts w:cs="Times New Roman"/>
      <w:b/>
      <w:bCs/>
    </w:rPr>
  </w:style>
  <w:style w:type="paragraph" w:customStyle="1" w:styleId="TSBBodyText1">
    <w:name w:val="TSB Body Text1"/>
    <w:basedOn w:val="Normal"/>
    <w:next w:val="NoSpacing"/>
    <w:link w:val="NoSpacingChar"/>
    <w:autoRedefine/>
    <w:uiPriority w:val="1"/>
    <w:qFormat/>
    <w:rsid w:val="00903336"/>
    <w:pPr>
      <w:spacing w:after="200" w:line="276" w:lineRule="auto"/>
    </w:pPr>
    <w:rPr>
      <w:rFonts w:eastAsia="Times New Roman" w:cs="Times New Roman"/>
      <w:bCs/>
    </w:rPr>
  </w:style>
  <w:style w:type="character" w:customStyle="1" w:styleId="NoSpacingChar">
    <w:name w:val="No Spacing Char"/>
    <w:aliases w:val="TSB Body Text Char"/>
    <w:basedOn w:val="DefaultParagraphFont"/>
    <w:link w:val="TSBBodyText1"/>
    <w:uiPriority w:val="1"/>
    <w:locked/>
    <w:rsid w:val="00903336"/>
    <w:rPr>
      <w:rFonts w:cs="Times New Roman"/>
      <w:bCs/>
    </w:rPr>
  </w:style>
  <w:style w:type="paragraph" w:customStyle="1" w:styleId="List1">
    <w:name w:val="List1"/>
    <w:basedOn w:val="TSB-Level1Numbers"/>
    <w:next w:val="List"/>
    <w:uiPriority w:val="99"/>
    <w:unhideWhenUsed/>
    <w:qFormat/>
    <w:rsid w:val="00903336"/>
  </w:style>
  <w:style w:type="paragraph" w:customStyle="1" w:styleId="TSB-Level1Numbers">
    <w:name w:val="TSB - Level 1 Numbers"/>
    <w:basedOn w:val="Heading10"/>
    <w:link w:val="TSB-Level1NumbersChar"/>
    <w:qFormat/>
    <w:rsid w:val="00903336"/>
    <w:pPr>
      <w:keepNext w:val="0"/>
      <w:numPr>
        <w:ilvl w:val="1"/>
      </w:numPr>
      <w:spacing w:after="200" w:line="276" w:lineRule="auto"/>
      <w:ind w:left="1480" w:hanging="482"/>
      <w:jc w:val="both"/>
    </w:pPr>
    <w:rPr>
      <w:rFonts w:ascii="Arial" w:hAnsi="Arial" w:cs="Calibri"/>
      <w:sz w:val="28"/>
      <w:szCs w:val="28"/>
    </w:rPr>
  </w:style>
  <w:style w:type="paragraph" w:customStyle="1" w:styleId="Heading1">
    <w:name w:val="Heading1"/>
    <w:basedOn w:val="Normal"/>
    <w:next w:val="Normal"/>
    <w:rsid w:val="00903336"/>
    <w:pPr>
      <w:numPr>
        <w:numId w:val="2"/>
      </w:numPr>
      <w:tabs>
        <w:tab w:val="num" w:pos="720"/>
      </w:tabs>
      <w:spacing w:before="120" w:after="120" w:line="320" w:lineRule="exact"/>
      <w:ind w:left="720"/>
    </w:pPr>
    <w:rPr>
      <w:rFonts w:ascii="Arial" w:eastAsia="Times New Roman" w:hAnsi="Arial" w:cs="Arial"/>
      <w:b/>
      <w:color w:val="000000"/>
      <w:szCs w:val="28"/>
    </w:rPr>
  </w:style>
  <w:style w:type="character" w:styleId="CommentReference">
    <w:name w:val="annotation reference"/>
    <w:basedOn w:val="DefaultParagraphFont"/>
    <w:uiPriority w:val="99"/>
    <w:semiHidden/>
    <w:unhideWhenUsed/>
    <w:rsid w:val="00903336"/>
    <w:rPr>
      <w:rFonts w:cs="Times New Roman"/>
      <w:sz w:val="16"/>
      <w:szCs w:val="16"/>
    </w:rPr>
  </w:style>
  <w:style w:type="paragraph" w:customStyle="1" w:styleId="CommentText1">
    <w:name w:val="Comment Text1"/>
    <w:basedOn w:val="Normal"/>
    <w:next w:val="CommentText"/>
    <w:link w:val="CommentTextChar"/>
    <w:uiPriority w:val="99"/>
    <w:semiHidden/>
    <w:unhideWhenUsed/>
    <w:rsid w:val="00903336"/>
    <w:pPr>
      <w:spacing w:after="200" w:line="276" w:lineRule="auto"/>
    </w:pPr>
    <w:rPr>
      <w:rFonts w:cs="Times New Roman"/>
      <w:sz w:val="20"/>
      <w:szCs w:val="20"/>
    </w:rPr>
  </w:style>
  <w:style w:type="character" w:customStyle="1" w:styleId="CommentTextChar">
    <w:name w:val="Comment Text Char"/>
    <w:basedOn w:val="DefaultParagraphFont"/>
    <w:link w:val="CommentText1"/>
    <w:uiPriority w:val="99"/>
    <w:semiHidden/>
    <w:locked/>
    <w:rsid w:val="00903336"/>
    <w:rPr>
      <w:rFonts w:cs="Times New Roman"/>
      <w:sz w:val="20"/>
      <w:szCs w:val="20"/>
    </w:rPr>
  </w:style>
  <w:style w:type="paragraph" w:customStyle="1" w:styleId="CommentSubject1">
    <w:name w:val="Comment Subject1"/>
    <w:basedOn w:val="CommentText"/>
    <w:next w:val="CommentText"/>
    <w:uiPriority w:val="99"/>
    <w:semiHidden/>
    <w:unhideWhenUsed/>
    <w:rsid w:val="00903336"/>
    <w:pPr>
      <w:spacing w:after="200" w:line="276" w:lineRule="auto"/>
    </w:pPr>
    <w:rPr>
      <w:rFonts w:eastAsia="Times New Roman" w:cs="Times New Roman"/>
      <w:b/>
      <w:bCs/>
    </w:rPr>
  </w:style>
  <w:style w:type="character" w:customStyle="1" w:styleId="CommentSubjectChar">
    <w:name w:val="Comment Subject Char"/>
    <w:basedOn w:val="CommentTextChar"/>
    <w:link w:val="CommentSubject"/>
    <w:uiPriority w:val="99"/>
    <w:semiHidden/>
    <w:locked/>
    <w:rsid w:val="00903336"/>
    <w:rPr>
      <w:rFonts w:cs="Times New Roman"/>
      <w:b/>
      <w:bCs/>
      <w:sz w:val="20"/>
      <w:szCs w:val="20"/>
    </w:rPr>
  </w:style>
  <w:style w:type="character" w:customStyle="1" w:styleId="FollowedHyperlink1">
    <w:name w:val="FollowedHyperlink1"/>
    <w:basedOn w:val="DefaultParagraphFont"/>
    <w:uiPriority w:val="99"/>
    <w:semiHidden/>
    <w:unhideWhenUsed/>
    <w:rsid w:val="00903336"/>
    <w:rPr>
      <w:rFonts w:cs="Times New Roman"/>
      <w:color w:val="590433"/>
      <w:u w:val="single"/>
    </w:rPr>
  </w:style>
  <w:style w:type="paragraph" w:customStyle="1" w:styleId="TSB-PolicyBullets">
    <w:name w:val="TSB - Policy Bullets"/>
    <w:basedOn w:val="ListParagraph"/>
    <w:link w:val="TSB-PolicyBulletsChar"/>
    <w:autoRedefine/>
    <w:qFormat/>
    <w:rsid w:val="00903336"/>
    <w:pPr>
      <w:numPr>
        <w:numId w:val="3"/>
      </w:numPr>
      <w:tabs>
        <w:tab w:val="left" w:pos="3686"/>
      </w:tabs>
      <w:spacing w:after="120" w:line="276" w:lineRule="auto"/>
      <w:ind w:left="2137" w:hanging="357"/>
      <w:contextualSpacing w:val="0"/>
      <w:jc w:val="both"/>
    </w:pPr>
    <w:rPr>
      <w:rFonts w:eastAsia="Times New Roman"/>
    </w:rPr>
  </w:style>
  <w:style w:type="paragraph" w:customStyle="1" w:styleId="TSB-Level2Numbers">
    <w:name w:val="TSB - Level 2 Numbers"/>
    <w:basedOn w:val="TSB-Level1Numbers"/>
    <w:link w:val="TSB-Level2NumbersChar"/>
    <w:autoRedefine/>
    <w:qFormat/>
    <w:rsid w:val="00903336"/>
    <w:pPr>
      <w:numPr>
        <w:ilvl w:val="2"/>
      </w:numPr>
      <w:ind w:left="1480" w:hanging="482"/>
    </w:pPr>
  </w:style>
  <w:style w:type="character" w:customStyle="1" w:styleId="ListParagraphChar">
    <w:name w:val="List Paragraph Char"/>
    <w:basedOn w:val="DefaultParagraphFont"/>
    <w:link w:val="ListParagraph"/>
    <w:uiPriority w:val="34"/>
    <w:locked/>
    <w:rsid w:val="00903336"/>
  </w:style>
  <w:style w:type="character" w:customStyle="1" w:styleId="TSB-PolicyBulletsChar">
    <w:name w:val="TSB - Policy Bullets Char"/>
    <w:basedOn w:val="ListParagraphChar"/>
    <w:link w:val="TSB-PolicyBullets"/>
    <w:locked/>
    <w:rsid w:val="00903336"/>
    <w:rPr>
      <w:rFonts w:eastAsia="Times New Roman"/>
    </w:rPr>
  </w:style>
  <w:style w:type="character" w:customStyle="1" w:styleId="TSB-Level1NumbersChar">
    <w:name w:val="TSB - Level 1 Numbers Char"/>
    <w:basedOn w:val="Heading1Char"/>
    <w:link w:val="TSB-Level1Numbers"/>
    <w:locked/>
    <w:rsid w:val="00903336"/>
    <w:rPr>
      <w:rFonts w:ascii="Arial" w:eastAsia="Times New Roman" w:hAnsi="Arial" w:cs="Calibri"/>
      <w:sz w:val="28"/>
      <w:szCs w:val="28"/>
    </w:rPr>
  </w:style>
  <w:style w:type="character" w:customStyle="1" w:styleId="TSB-Level2NumbersChar">
    <w:name w:val="TSB - Level 2 Numbers Char"/>
    <w:basedOn w:val="TSB-Level1NumbersChar"/>
    <w:link w:val="TSB-Level2Numbers"/>
    <w:locked/>
    <w:rsid w:val="00903336"/>
    <w:rPr>
      <w:rFonts w:ascii="Arial" w:eastAsia="Times New Roman" w:hAnsi="Arial" w:cs="Calibri"/>
      <w:sz w:val="28"/>
      <w:szCs w:val="28"/>
    </w:rPr>
  </w:style>
  <w:style w:type="paragraph" w:customStyle="1" w:styleId="FootnoteText1">
    <w:name w:val="Footnote Text1"/>
    <w:basedOn w:val="Normal"/>
    <w:next w:val="FootnoteText"/>
    <w:link w:val="FootnoteTextChar"/>
    <w:uiPriority w:val="99"/>
    <w:semiHidden/>
    <w:unhideWhenUsed/>
    <w:rsid w:val="00903336"/>
    <w:pPr>
      <w:spacing w:after="200" w:line="276"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903336"/>
    <w:rPr>
      <w:rFonts w:cs="Times New Roman"/>
      <w:sz w:val="20"/>
      <w:szCs w:val="20"/>
    </w:rPr>
  </w:style>
  <w:style w:type="character" w:styleId="FootnoteReference">
    <w:name w:val="footnote reference"/>
    <w:basedOn w:val="DefaultParagraphFont"/>
    <w:uiPriority w:val="99"/>
    <w:semiHidden/>
    <w:unhideWhenUsed/>
    <w:rsid w:val="00903336"/>
    <w:rPr>
      <w:rFonts w:cs="Times New Roman"/>
      <w:vertAlign w:val="superscript"/>
    </w:rPr>
  </w:style>
  <w:style w:type="paragraph" w:customStyle="1" w:styleId="Revision1">
    <w:name w:val="Revision1"/>
    <w:next w:val="Revision"/>
    <w:hidden/>
    <w:uiPriority w:val="99"/>
    <w:semiHidden/>
    <w:rsid w:val="00903336"/>
    <w:rPr>
      <w:rFonts w:eastAsia="Times New Roman" w:cs="Times New Roman"/>
    </w:rPr>
  </w:style>
  <w:style w:type="paragraph" w:customStyle="1" w:styleId="p39">
    <w:name w:val="p39"/>
    <w:basedOn w:val="Normal"/>
    <w:rsid w:val="00903336"/>
    <w:pPr>
      <w:spacing w:after="200" w:line="240" w:lineRule="atLeast"/>
      <w:jc w:val="both"/>
    </w:pPr>
    <w:rPr>
      <w:rFonts w:ascii="Times New Roman" w:eastAsia="Times New Roman" w:hAnsi="Times New Roman" w:cs="Times New Roman"/>
      <w:sz w:val="24"/>
      <w:szCs w:val="20"/>
    </w:rPr>
  </w:style>
  <w:style w:type="paragraph" w:customStyle="1" w:styleId="Noparagraphstyle">
    <w:name w:val="[No paragraph style]"/>
    <w:rsid w:val="00903336"/>
    <w:pPr>
      <w:autoSpaceDE w:val="0"/>
      <w:autoSpaceDN w:val="0"/>
      <w:adjustRightInd w:val="0"/>
      <w:spacing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903336"/>
    <w:pPr>
      <w:numPr>
        <w:numId w:val="4"/>
      </w:numPr>
      <w:spacing w:after="200" w:line="276" w:lineRule="auto"/>
      <w:ind w:left="1922" w:hanging="357"/>
    </w:pPr>
    <w:rPr>
      <w:rFonts w:eastAsia="Times New Roman" w:cs="Times New Roman"/>
    </w:rPr>
  </w:style>
  <w:style w:type="character" w:customStyle="1" w:styleId="UnresolvedMention1">
    <w:name w:val="Unresolved Mention1"/>
    <w:basedOn w:val="DefaultParagraphFont"/>
    <w:uiPriority w:val="99"/>
    <w:semiHidden/>
    <w:unhideWhenUsed/>
    <w:rsid w:val="00903336"/>
    <w:rPr>
      <w:rFonts w:cs="Times New Roman"/>
      <w:color w:val="808080"/>
      <w:shd w:val="clear" w:color="auto" w:fill="E6E6E6"/>
    </w:rPr>
  </w:style>
  <w:style w:type="character" w:customStyle="1" w:styleId="PolicyBulletsChar">
    <w:name w:val="Policy Bullets Char"/>
    <w:basedOn w:val="ListParagraphChar"/>
    <w:link w:val="PolicyBullets"/>
    <w:locked/>
    <w:rsid w:val="00903336"/>
    <w:rPr>
      <w:rFonts w:eastAsia="Times New Roman" w:cs="Times New Roman"/>
    </w:rPr>
  </w:style>
  <w:style w:type="character" w:styleId="Emphasis">
    <w:name w:val="Emphasis"/>
    <w:basedOn w:val="DefaultParagraphFont"/>
    <w:uiPriority w:val="20"/>
    <w:qFormat/>
    <w:rsid w:val="00903336"/>
    <w:rPr>
      <w:rFonts w:cs="Times New Roman"/>
      <w:i/>
      <w:iCs/>
    </w:rPr>
  </w:style>
  <w:style w:type="character" w:customStyle="1" w:styleId="UnresolvedMention2">
    <w:name w:val="Unresolved Mention2"/>
    <w:basedOn w:val="DefaultParagraphFont"/>
    <w:uiPriority w:val="99"/>
    <w:semiHidden/>
    <w:unhideWhenUsed/>
    <w:rsid w:val="00903336"/>
    <w:rPr>
      <w:rFonts w:cs="Times New Roman"/>
      <w:color w:val="808080"/>
      <w:shd w:val="clear" w:color="auto" w:fill="E6E6E6"/>
    </w:rPr>
  </w:style>
  <w:style w:type="paragraph" w:styleId="NormalWeb">
    <w:name w:val="Normal (Web)"/>
    <w:basedOn w:val="Normal"/>
    <w:uiPriority w:val="99"/>
    <w:semiHidden/>
    <w:unhideWhenUsed/>
    <w:rsid w:val="0090333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903336"/>
    <w:rPr>
      <w:rFonts w:cs="Times New Roman"/>
      <w:color w:val="605E5C"/>
      <w:shd w:val="clear" w:color="auto" w:fill="E1DFDD"/>
    </w:rPr>
  </w:style>
  <w:style w:type="numbering" w:customStyle="1" w:styleId="Style1">
    <w:name w:val="Style1"/>
    <w:rsid w:val="00903336"/>
    <w:pPr>
      <w:numPr>
        <w:numId w:val="1"/>
      </w:numPr>
    </w:pPr>
  </w:style>
  <w:style w:type="character" w:customStyle="1" w:styleId="Heading4Char1">
    <w:name w:val="Heading 4 Char1"/>
    <w:basedOn w:val="DefaultParagraphFont"/>
    <w:uiPriority w:val="9"/>
    <w:semiHidden/>
    <w:rsid w:val="00903336"/>
    <w:rPr>
      <w:rFonts w:asciiTheme="majorHAnsi" w:eastAsiaTheme="majorEastAsia" w:hAnsiTheme="majorHAnsi" w:cstheme="majorBidi"/>
      <w:i/>
      <w:iCs/>
      <w:color w:val="365F91" w:themeColor="accent1" w:themeShade="BF"/>
    </w:rPr>
  </w:style>
  <w:style w:type="character" w:customStyle="1" w:styleId="Heading6Char1">
    <w:name w:val="Heading 6 Char1"/>
    <w:basedOn w:val="DefaultParagraphFont"/>
    <w:uiPriority w:val="9"/>
    <w:semiHidden/>
    <w:rsid w:val="00903336"/>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903336"/>
    <w:rPr>
      <w:rFonts w:asciiTheme="majorHAnsi" w:eastAsiaTheme="majorEastAsia" w:hAnsiTheme="majorHAnsi" w:cstheme="majorBidi"/>
      <w:i/>
      <w:iCs/>
      <w:color w:val="243F60" w:themeColor="accent1" w:themeShade="7F"/>
    </w:rPr>
  </w:style>
  <w:style w:type="character" w:customStyle="1" w:styleId="Heading9Char1">
    <w:name w:val="Heading 9 Char1"/>
    <w:basedOn w:val="DefaultParagraphFont"/>
    <w:uiPriority w:val="9"/>
    <w:semiHidden/>
    <w:rsid w:val="0090333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03336"/>
  </w:style>
  <w:style w:type="paragraph" w:styleId="List">
    <w:name w:val="List"/>
    <w:basedOn w:val="Normal"/>
    <w:uiPriority w:val="99"/>
    <w:semiHidden/>
    <w:unhideWhenUsed/>
    <w:rsid w:val="00903336"/>
    <w:pPr>
      <w:ind w:left="283" w:hanging="283"/>
      <w:contextualSpacing/>
    </w:pPr>
  </w:style>
  <w:style w:type="paragraph" w:styleId="CommentText">
    <w:name w:val="annotation text"/>
    <w:basedOn w:val="Normal"/>
    <w:link w:val="CommentTextChar1"/>
    <w:uiPriority w:val="99"/>
    <w:semiHidden/>
    <w:unhideWhenUsed/>
    <w:rsid w:val="00903336"/>
    <w:rPr>
      <w:sz w:val="20"/>
      <w:szCs w:val="20"/>
    </w:rPr>
  </w:style>
  <w:style w:type="character" w:customStyle="1" w:styleId="CommentTextChar1">
    <w:name w:val="Comment Text Char1"/>
    <w:basedOn w:val="DefaultParagraphFont"/>
    <w:link w:val="CommentText"/>
    <w:uiPriority w:val="99"/>
    <w:semiHidden/>
    <w:rsid w:val="00903336"/>
    <w:rPr>
      <w:sz w:val="20"/>
      <w:szCs w:val="20"/>
    </w:rPr>
  </w:style>
  <w:style w:type="paragraph" w:styleId="CommentSubject">
    <w:name w:val="annotation subject"/>
    <w:basedOn w:val="CommentText"/>
    <w:next w:val="CommentText"/>
    <w:link w:val="CommentSubjectChar"/>
    <w:uiPriority w:val="99"/>
    <w:semiHidden/>
    <w:unhideWhenUsed/>
    <w:rsid w:val="00903336"/>
    <w:rPr>
      <w:rFonts w:cs="Times New Roman"/>
      <w:b/>
      <w:bCs/>
    </w:rPr>
  </w:style>
  <w:style w:type="character" w:customStyle="1" w:styleId="CommentSubjectChar1">
    <w:name w:val="Comment Subject Char1"/>
    <w:basedOn w:val="CommentTextChar1"/>
    <w:uiPriority w:val="99"/>
    <w:semiHidden/>
    <w:rsid w:val="00903336"/>
    <w:rPr>
      <w:b/>
      <w:bCs/>
      <w:sz w:val="20"/>
      <w:szCs w:val="20"/>
    </w:rPr>
  </w:style>
  <w:style w:type="character" w:styleId="FollowedHyperlink">
    <w:name w:val="FollowedHyperlink"/>
    <w:basedOn w:val="DefaultParagraphFont"/>
    <w:uiPriority w:val="99"/>
    <w:semiHidden/>
    <w:unhideWhenUsed/>
    <w:rsid w:val="00903336"/>
    <w:rPr>
      <w:color w:val="800080" w:themeColor="followedHyperlink"/>
      <w:u w:val="single"/>
    </w:rPr>
  </w:style>
  <w:style w:type="paragraph" w:styleId="FootnoteText">
    <w:name w:val="footnote text"/>
    <w:basedOn w:val="Normal"/>
    <w:link w:val="FootnoteTextChar1"/>
    <w:uiPriority w:val="99"/>
    <w:semiHidden/>
    <w:unhideWhenUsed/>
    <w:rsid w:val="00903336"/>
    <w:rPr>
      <w:sz w:val="20"/>
      <w:szCs w:val="20"/>
    </w:rPr>
  </w:style>
  <w:style w:type="character" w:customStyle="1" w:styleId="FootnoteTextChar1">
    <w:name w:val="Footnote Text Char1"/>
    <w:basedOn w:val="DefaultParagraphFont"/>
    <w:link w:val="FootnoteText"/>
    <w:uiPriority w:val="99"/>
    <w:semiHidden/>
    <w:rsid w:val="00903336"/>
    <w:rPr>
      <w:sz w:val="20"/>
      <w:szCs w:val="20"/>
    </w:rPr>
  </w:style>
  <w:style w:type="paragraph" w:styleId="Revision">
    <w:name w:val="Revision"/>
    <w:hidden/>
    <w:uiPriority w:val="99"/>
    <w:semiHidden/>
    <w:rsid w:val="00903336"/>
  </w:style>
  <w:style w:type="paragraph" w:styleId="TOCHeading">
    <w:name w:val="TOC Heading"/>
    <w:basedOn w:val="Heading10"/>
    <w:next w:val="Normal"/>
    <w:uiPriority w:val="39"/>
    <w:unhideWhenUsed/>
    <w:qFormat/>
    <w:rsid w:val="00005808"/>
    <w:pPr>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3">
    <w:name w:val="toc 3"/>
    <w:basedOn w:val="Normal"/>
    <w:next w:val="Normal"/>
    <w:autoRedefine/>
    <w:uiPriority w:val="39"/>
    <w:unhideWhenUsed/>
    <w:rsid w:val="00005808"/>
    <w:pPr>
      <w:spacing w:after="100"/>
      <w:ind w:left="440"/>
    </w:pPr>
  </w:style>
  <w:style w:type="character" w:customStyle="1" w:styleId="UnresolvedMention">
    <w:name w:val="Unresolved Mention"/>
    <w:basedOn w:val="DefaultParagraphFont"/>
    <w:uiPriority w:val="99"/>
    <w:semiHidden/>
    <w:unhideWhenUsed/>
    <w:rsid w:val="00005808"/>
    <w:rPr>
      <w:color w:val="605E5C"/>
      <w:shd w:val="clear" w:color="auto" w:fill="E1DFDD"/>
    </w:rPr>
  </w:style>
  <w:style w:type="paragraph" w:styleId="ListBullet">
    <w:name w:val="List Bullet"/>
    <w:basedOn w:val="Normal"/>
    <w:uiPriority w:val="99"/>
    <w:unhideWhenUsed/>
    <w:rsid w:val="00005808"/>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gov.uk/ridd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82D5-9CB3-4CDA-BC0B-893B08E4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Selina</cp:lastModifiedBy>
  <cp:revision>2</cp:revision>
  <cp:lastPrinted>2017-01-17T09:37:00Z</cp:lastPrinted>
  <dcterms:created xsi:type="dcterms:W3CDTF">2025-04-29T13:58:00Z</dcterms:created>
  <dcterms:modified xsi:type="dcterms:W3CDTF">2025-04-29T13:58:00Z</dcterms:modified>
</cp:coreProperties>
</file>